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977140530"/>
        <w:docPartObj>
          <w:docPartGallery w:val="Cover Pages"/>
          <w:docPartUnique/>
        </w:docPartObj>
      </w:sdtPr>
      <w:sdtEndPr>
        <w:rPr>
          <w:rFonts w:ascii="NeueHaasGroteskText Std" w:hAnsi="NeueHaasGroteskText Std" w:cs="Times New Roman"/>
          <w:sz w:val="22"/>
          <w:szCs w:val="22"/>
          <w:lang w:val="en-US"/>
        </w:rPr>
      </w:sdtEndPr>
      <w:sdtContent>
        <w:p w14:paraId="06C37260" w14:textId="073A7102" w:rsidR="00C56F34" w:rsidRDefault="00C56F34">
          <w:r>
            <w:rPr>
              <w:noProof/>
              <w:lang w:val="en-US"/>
            </w:rPr>
            <mc:AlternateContent>
              <mc:Choice Requires="wpg">
                <w:drawing>
                  <wp:anchor distT="0" distB="0" distL="114300" distR="114300" simplePos="0" relativeHeight="251664384" behindDoc="0" locked="0" layoutInCell="1" allowOverlap="1" wp14:anchorId="47758588" wp14:editId="680E0F86">
                    <wp:simplePos x="0" y="0"/>
                    <wp:positionH relativeFrom="column">
                      <wp:posOffset>4629150</wp:posOffset>
                    </wp:positionH>
                    <wp:positionV relativeFrom="paragraph">
                      <wp:posOffset>-4898390</wp:posOffset>
                    </wp:positionV>
                    <wp:extent cx="1819275" cy="771525"/>
                    <wp:effectExtent l="6350" t="3810" r="3175" b="0"/>
                    <wp:wrapNone/>
                    <wp:docPr id="80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19275" cy="771525"/>
                              <a:chOff x="8895" y="1230"/>
                              <a:chExt cx="2865" cy="1215"/>
                            </a:xfrm>
                          </wpg:grpSpPr>
                          <wps:wsp>
                            <wps:cNvPr id="81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90" y="1230"/>
                                <a:ext cx="1470" cy="1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075476" w14:textId="77777777" w:rsidR="00A9458C" w:rsidRDefault="00A9458C">
                                  <w:pP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0" y="1590"/>
                                <a:ext cx="0" cy="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5" y="1455"/>
                                <a:ext cx="1365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0B6145" w14:textId="77777777" w:rsidR="00A9458C" w:rsidRDefault="00A9458C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7758588" id="Group 15" o:spid="_x0000_s1026" style="position:absolute;margin-left:364.5pt;margin-top:-385.7pt;width:143.25pt;height:60.75pt;z-index:251664384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7" type="#_x0000_t202" style="position:absolute;left:10290;top:1230;width:147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" filled="f" stroked="f">
                      <v:textbox>
                        <w:txbxContent>
                          <w:p w14:paraId="76075476" w14:textId="77777777" w:rsidR="00A9458C" w:rsidRDefault="00A9458C">
                            <w:pPr>
                              <w:rPr>
                                <w:color w:val="FFFFFF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color w:val="FFFFFF"/>
                                <w:sz w:val="92"/>
                                <w:szCs w:val="92"/>
                              </w:rPr>
                              <w:t>08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8" type="#_x0000_t32" style="position:absolute;left:10290;top:1590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" strokecolor="white" strokeweight="1.5pt"/>
                    <v:shape id="Text Box 18" o:spid="_x0000_s1029" type="#_x0000_t202" style="position:absolute;left:8895;top:1455;width:136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" filled="f" stroked="f">
                      <v:textbox>
                        <w:txbxContent>
                          <w:p w14:paraId="420B6145" w14:textId="77777777" w:rsidR="00A9458C" w:rsidRDefault="00A9458C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Fall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  <w:p w14:paraId="29069F70" w14:textId="77777777" w:rsidR="00C56F34" w:rsidRDefault="00C56F34" w:rsidP="00C56F34">
          <w:pPr>
            <w:spacing w:line="168" w:lineRule="auto"/>
          </w:pPr>
        </w:p>
        <w:tbl>
          <w:tblPr>
            <w:tblStyle w:val="Grilledutableau"/>
            <w:tblW w:w="1232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9214"/>
            <w:gridCol w:w="3114"/>
          </w:tblGrid>
          <w:tr w:rsidR="00C56F34" w:rsidRPr="00184B31" w14:paraId="56EA956E" w14:textId="77777777" w:rsidTr="00184B31">
            <w:trPr>
              <w:trHeight w:val="3587"/>
            </w:trPr>
            <w:tc>
              <w:tcPr>
                <w:tcW w:w="9214" w:type="dxa"/>
              </w:tcPr>
              <w:p w14:paraId="7E1F6081" w14:textId="1555830B" w:rsidR="00C56F34" w:rsidRPr="00A9458C" w:rsidRDefault="00C56F34" w:rsidP="00C56F34">
                <w:pPr>
                  <w:spacing w:before="100" w:beforeAutospacing="1" w:after="100" w:afterAutospacing="1" w:line="168" w:lineRule="auto"/>
                </w:pPr>
              </w:p>
              <w:p w14:paraId="14C62662" w14:textId="3C4EAAEF" w:rsidR="00C56F34" w:rsidRPr="00583F86" w:rsidRDefault="00C56F34" w:rsidP="00C56F34">
                <w:pPr>
                  <w:spacing w:before="100" w:beforeAutospacing="1" w:after="100" w:afterAutospacing="1" w:line="168" w:lineRule="auto"/>
                  <w:rPr>
                    <w:color w:val="CE1C28"/>
                  </w:rPr>
                </w:pPr>
              </w:p>
              <w:p w14:paraId="21A6B2A1" w14:textId="740F3CB2" w:rsidR="00184B31" w:rsidRPr="00184B31" w:rsidRDefault="00184B31" w:rsidP="00184B31">
                <w:pPr>
                  <w:spacing w:before="100" w:beforeAutospacing="1" w:after="100" w:afterAutospacing="1"/>
                  <w:rPr>
                    <w:rFonts w:ascii="TIMMONS_NY_FINAL" w:hAnsi="TIMMONS_NY_FINAL"/>
                    <w:color w:val="FF3E2A"/>
                    <w:sz w:val="128"/>
                    <w:szCs w:val="128"/>
                    <w:lang w:val="fr-CA"/>
                  </w:rPr>
                </w:pPr>
                <w:r w:rsidRPr="00184B31">
                  <w:rPr>
                    <w:rFonts w:ascii="TIMMONS_NY_FINAL" w:hAnsi="TIMMONS_NY_FINAL"/>
                    <w:sz w:val="128"/>
                    <w:szCs w:val="128"/>
                    <w:lang w:val="fr-CA"/>
                  </w:rPr>
                  <w:t xml:space="preserve">RAPPORT </w:t>
                </w:r>
                <w:r w:rsidR="00502931">
                  <w:rPr>
                    <w:rFonts w:ascii="TIMMONS_NY_FINAL" w:hAnsi="TIMMONS_NY_FINAL"/>
                    <w:sz w:val="128"/>
                    <w:szCs w:val="128"/>
                    <w:lang w:val="fr-CA"/>
                  </w:rPr>
                  <w:t>SUR L</w:t>
                </w:r>
                <w:r w:rsidRPr="00184B31">
                  <w:rPr>
                    <w:rFonts w:ascii="TIMMONS_NY_FINAL" w:hAnsi="TIMMONS_NY_FINAL"/>
                    <w:sz w:val="128"/>
                    <w:szCs w:val="128"/>
                    <w:lang w:val="fr-CA"/>
                  </w:rPr>
                  <w:t>'ADMISSIBILITÉ</w:t>
                </w:r>
              </w:p>
              <w:p w14:paraId="085D8F16" w14:textId="4B2D2327" w:rsidR="00C56F34" w:rsidRPr="00184B31" w:rsidRDefault="00184B31" w:rsidP="00494670">
                <w:pPr>
                  <w:spacing w:before="100" w:beforeAutospacing="1" w:after="100" w:afterAutospacing="1"/>
                  <w:rPr>
                    <w:rFonts w:ascii="TIMMONS_NY_FINAL" w:hAnsi="TIMMONS_NY_FINAL"/>
                    <w:color w:val="FF3E2A"/>
                    <w:sz w:val="320"/>
                    <w:szCs w:val="320"/>
                    <w:lang w:val="fr-CA"/>
                  </w:rPr>
                </w:pPr>
                <w:r w:rsidRPr="00184B31">
                  <w:rPr>
                    <w:rFonts w:ascii="TIMMONS_NY_FINAL" w:hAnsi="TIMMONS_NY_FINAL"/>
                    <w:color w:val="FF3E2A"/>
                    <w:sz w:val="128"/>
                    <w:szCs w:val="128"/>
                    <w:lang w:val="fr-CA"/>
                  </w:rPr>
                  <w:t>2022</w:t>
                </w:r>
              </w:p>
            </w:tc>
            <w:tc>
              <w:tcPr>
                <w:tcW w:w="3114" w:type="dxa"/>
              </w:tcPr>
              <w:p w14:paraId="0846E489" w14:textId="4373600B" w:rsidR="00C56F34" w:rsidRPr="00184B31" w:rsidRDefault="00C56F34" w:rsidP="00C56F34">
                <w:pPr>
                  <w:spacing w:before="100" w:beforeAutospacing="1" w:after="100" w:afterAutospacing="1" w:line="1" w:lineRule="atLeast"/>
                  <w:rPr>
                    <w:rFonts w:ascii="TIMMONS NY" w:hAnsi="TIMMONS NY"/>
                    <w:sz w:val="16"/>
                    <w:szCs w:val="16"/>
                    <w:lang w:val="fr-CA"/>
                  </w:rPr>
                </w:pPr>
              </w:p>
              <w:p w14:paraId="22BA0F53" w14:textId="3C385B44" w:rsidR="00C56F34" w:rsidRPr="00184B31" w:rsidRDefault="00184B31" w:rsidP="00C56F34">
                <w:pPr>
                  <w:spacing w:before="100" w:beforeAutospacing="1" w:after="100" w:afterAutospacing="1" w:line="2" w:lineRule="atLeast"/>
                  <w:rPr>
                    <w:rFonts w:ascii="TIMMONS NY" w:hAnsi="TIMMONS NY"/>
                    <w:sz w:val="16"/>
                    <w:szCs w:val="16"/>
                    <w:lang w:val="fr-CA"/>
                  </w:rPr>
                </w:pPr>
                <w:r>
                  <w:rPr>
                    <w:rFonts w:ascii="TIMMONS NY" w:hAnsi="TIMMONS NY"/>
                    <w:noProof/>
                    <w:sz w:val="16"/>
                    <w:szCs w:val="16"/>
                    <w:lang w:val="en-US"/>
                  </w:rPr>
                  <w:drawing>
                    <wp:anchor distT="0" distB="0" distL="114300" distR="114300" simplePos="0" relativeHeight="251665408" behindDoc="0" locked="0" layoutInCell="1" allowOverlap="1" wp14:anchorId="65740B13" wp14:editId="7F4D62B4">
                      <wp:simplePos x="0" y="0"/>
                      <wp:positionH relativeFrom="margin">
                        <wp:posOffset>-68580</wp:posOffset>
                      </wp:positionH>
                      <wp:positionV relativeFrom="margin">
                        <wp:posOffset>433070</wp:posOffset>
                      </wp:positionV>
                      <wp:extent cx="1134110" cy="1340485"/>
                      <wp:effectExtent l="0" t="0" r="8890" b="5715"/>
                      <wp:wrapSquare wrapText="bothSides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U-Sports_Logo-Contained_NewRed_CMYK.eps"/>
                              <pic:cNvPicPr/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34110" cy="13404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14:paraId="3ABCBAA4" w14:textId="77777777" w:rsidR="00C56F34" w:rsidRPr="00184B31" w:rsidRDefault="00C56F34">
          <w:pPr>
            <w:rPr>
              <w:rFonts w:ascii="NeueHaasGroteskDisp Std Bd" w:hAnsi="NeueHaasGroteskDisp Std Bd"/>
              <w:sz w:val="32"/>
              <w:szCs w:val="32"/>
              <w:lang w:val="fr-CA"/>
            </w:rPr>
          </w:pPr>
        </w:p>
        <w:p w14:paraId="5AD6A29F" w14:textId="77777777" w:rsidR="00641160" w:rsidRPr="00184B31" w:rsidRDefault="00641160">
          <w:pPr>
            <w:rPr>
              <w:rFonts w:ascii="NeueHaasGroteskDisp Std Bd" w:hAnsi="NeueHaasGroteskDisp Std Bd"/>
              <w:sz w:val="32"/>
              <w:szCs w:val="32"/>
              <w:lang w:val="fr-CA"/>
            </w:rPr>
          </w:pPr>
        </w:p>
        <w:p w14:paraId="7E4FF915" w14:textId="77777777" w:rsidR="00641160" w:rsidRPr="00184B31" w:rsidRDefault="00641160">
          <w:pPr>
            <w:rPr>
              <w:rFonts w:ascii="NeueHaasGroteskDisp Std Bd" w:hAnsi="NeueHaasGroteskDisp Std Bd"/>
              <w:sz w:val="32"/>
              <w:szCs w:val="32"/>
              <w:lang w:val="fr-CA"/>
            </w:rPr>
          </w:pPr>
        </w:p>
        <w:p w14:paraId="57FA45CC" w14:textId="437309FF" w:rsidR="00A0045D" w:rsidRPr="00641160" w:rsidRDefault="00C56F34">
          <w:pPr>
            <w:rPr>
              <w:rFonts w:ascii="NeueHaasGroteskText Std" w:hAnsi="NeueHaasGroteskText Std" w:cs="Times New Roman"/>
              <w:sz w:val="22"/>
              <w:szCs w:val="22"/>
              <w:lang w:val="en-US"/>
            </w:rPr>
          </w:pPr>
          <w:r w:rsidRPr="00184B31">
            <w:rPr>
              <w:rFonts w:ascii="NeueHaasGroteskText Std" w:hAnsi="NeueHaasGroteskText Std" w:cs="Times New Roman"/>
              <w:sz w:val="22"/>
              <w:szCs w:val="22"/>
              <w:lang w:val="fr-CA"/>
            </w:rPr>
            <w:t xml:space="preserve"> </w:t>
          </w:r>
          <w:r w:rsidR="00641160">
            <w:rPr>
              <w:rFonts w:ascii="NeueHaasGroteskText Std" w:hAnsi="NeueHaasGroteskText Std" w:cs="Times New Roman"/>
              <w:noProof/>
              <w:sz w:val="22"/>
              <w:szCs w:val="22"/>
              <w:lang w:val="en-US"/>
            </w:rPr>
            <w:drawing>
              <wp:inline distT="0" distB="0" distL="0" distR="0" wp14:anchorId="236470EC" wp14:editId="20B296CD">
                <wp:extent cx="1447800" cy="550969"/>
                <wp:effectExtent l="0" t="0" r="0" b="8255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9519" cy="551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NeueHaasGroteskText Std" w:hAnsi="NeueHaasGroteskText Std" w:cs="Times New Roman"/>
              <w:sz w:val="22"/>
              <w:szCs w:val="22"/>
              <w:lang w:val="en-US"/>
            </w:rPr>
            <w:br w:type="page"/>
          </w:r>
        </w:p>
      </w:sdtContent>
    </w:sdt>
    <w:p w14:paraId="3754869D" w14:textId="298DCBFB" w:rsidR="00F872A9" w:rsidRPr="00184B31" w:rsidRDefault="00F90826" w:rsidP="00F90826">
      <w:pPr>
        <w:pBdr>
          <w:left w:val="single" w:sz="4" w:space="4" w:color="auto"/>
          <w:bottom w:val="single" w:sz="4" w:space="1" w:color="auto"/>
        </w:pBdr>
        <w:ind w:left="142" w:right="168"/>
        <w:rPr>
          <w:rFonts w:ascii="Helvetica Neue" w:hAnsi="Helvetica Neue" w:cs="Times New Roman"/>
          <w:sz w:val="28"/>
          <w:szCs w:val="28"/>
          <w:lang w:val="fr-CA"/>
        </w:rPr>
      </w:pPr>
      <w:r w:rsidRPr="00184B31">
        <w:rPr>
          <w:rFonts w:ascii="NeueHaasGroteskText Std Bd" w:hAnsi="NeueHaasGroteskText Std Bd" w:cs="Times New Roman"/>
          <w:color w:val="E81628"/>
          <w:sz w:val="28"/>
          <w:szCs w:val="28"/>
          <w:lang w:val="fr-CA"/>
        </w:rPr>
        <w:lastRenderedPageBreak/>
        <w:t>1.</w:t>
      </w:r>
      <w:r w:rsidRPr="00184B31">
        <w:rPr>
          <w:rFonts w:ascii="NeueHaasGroteskText Std Bd" w:hAnsi="NeueHaasGroteskText Std Bd" w:cs="Times New Roman"/>
          <w:sz w:val="28"/>
          <w:szCs w:val="28"/>
          <w:lang w:val="fr-CA"/>
        </w:rPr>
        <w:t xml:space="preserve"> </w:t>
      </w:r>
      <w:r w:rsidR="00184B31" w:rsidRPr="00184B31">
        <w:rPr>
          <w:rFonts w:ascii="Helvetica Neue" w:hAnsi="Helvetica Neue" w:cs="Times New Roman"/>
          <w:sz w:val="28"/>
          <w:szCs w:val="28"/>
          <w:lang w:val="fr-CA"/>
        </w:rPr>
        <w:t>Membre du comité 2</w:t>
      </w:r>
      <w:r w:rsidR="00C94145" w:rsidRPr="00184B31">
        <w:rPr>
          <w:rFonts w:ascii="Helvetica Neue" w:hAnsi="Helvetica Neue" w:cs="Times New Roman"/>
          <w:sz w:val="28"/>
          <w:szCs w:val="28"/>
          <w:lang w:val="fr-CA"/>
        </w:rPr>
        <w:t>02</w:t>
      </w:r>
      <w:r w:rsidR="00C66FEA" w:rsidRPr="00184B31">
        <w:rPr>
          <w:rFonts w:ascii="Helvetica Neue" w:hAnsi="Helvetica Neue" w:cs="Times New Roman"/>
          <w:sz w:val="28"/>
          <w:szCs w:val="28"/>
          <w:lang w:val="fr-CA"/>
        </w:rPr>
        <w:t>1</w:t>
      </w:r>
      <w:r w:rsidR="00C94145" w:rsidRPr="00184B31">
        <w:rPr>
          <w:rFonts w:ascii="Helvetica Neue" w:hAnsi="Helvetica Neue" w:cs="Times New Roman"/>
          <w:sz w:val="28"/>
          <w:szCs w:val="28"/>
          <w:lang w:val="fr-CA"/>
        </w:rPr>
        <w:t>-202</w:t>
      </w:r>
      <w:r w:rsidR="00C66FEA" w:rsidRPr="00184B31">
        <w:rPr>
          <w:rFonts w:ascii="Helvetica Neue" w:hAnsi="Helvetica Neue" w:cs="Times New Roman"/>
          <w:sz w:val="28"/>
          <w:szCs w:val="28"/>
          <w:lang w:val="fr-CA"/>
        </w:rPr>
        <w:t>2</w:t>
      </w:r>
    </w:p>
    <w:p w14:paraId="40BD1744" w14:textId="77777777" w:rsidR="00F90826" w:rsidRPr="00184B31" w:rsidRDefault="00F90826" w:rsidP="00F90826">
      <w:pPr>
        <w:ind w:left="142" w:right="168"/>
        <w:rPr>
          <w:rFonts w:ascii="Helvetica Neue" w:hAnsi="Helvetica Neue" w:cs="Arial"/>
          <w:sz w:val="22"/>
          <w:szCs w:val="22"/>
          <w:lang w:val="fr-CA"/>
        </w:rPr>
      </w:pPr>
    </w:p>
    <w:p w14:paraId="31326A90" w14:textId="30B05FCA" w:rsidR="00F90826" w:rsidRPr="00184B31" w:rsidRDefault="00583F86" w:rsidP="00F90826">
      <w:pPr>
        <w:widowControl w:val="0"/>
        <w:autoSpaceDE w:val="0"/>
        <w:autoSpaceDN w:val="0"/>
        <w:adjustRightInd w:val="0"/>
        <w:ind w:left="142" w:right="168"/>
        <w:rPr>
          <w:rFonts w:ascii="Helvetica Neue" w:hAnsi="Helvetica Neue" w:cs="Arial"/>
          <w:sz w:val="22"/>
          <w:szCs w:val="22"/>
        </w:rPr>
      </w:pPr>
      <w:r w:rsidRPr="00184B31">
        <w:rPr>
          <w:rFonts w:ascii="Helvetica Neue" w:hAnsi="Helvetica Neue" w:cs="Arial"/>
          <w:sz w:val="22"/>
          <w:szCs w:val="22"/>
        </w:rPr>
        <w:t>Jayne Blank</w:t>
      </w:r>
      <w:r w:rsidR="00184B31" w:rsidRPr="00184B31">
        <w:rPr>
          <w:rFonts w:ascii="Helvetica Neue" w:hAnsi="Helvetica Neue" w:cs="Arial"/>
          <w:sz w:val="22"/>
          <w:szCs w:val="22"/>
        </w:rPr>
        <w:t xml:space="preserve"> - </w:t>
      </w:r>
      <w:r w:rsidRPr="00184B31">
        <w:rPr>
          <w:rFonts w:ascii="Helvetica Neue" w:hAnsi="Helvetica Neue" w:cs="Arial"/>
          <w:sz w:val="22"/>
          <w:szCs w:val="22"/>
        </w:rPr>
        <w:t xml:space="preserve">Canada </w:t>
      </w:r>
      <w:r w:rsidR="00184B31" w:rsidRPr="00184B31">
        <w:rPr>
          <w:rFonts w:ascii="Helvetica Neue" w:hAnsi="Helvetica Neue" w:cs="Arial"/>
          <w:sz w:val="22"/>
          <w:szCs w:val="22"/>
        </w:rPr>
        <w:t>Ou</w:t>
      </w:r>
      <w:r w:rsidRPr="00184B31">
        <w:rPr>
          <w:rFonts w:ascii="Helvetica Neue" w:hAnsi="Helvetica Neue" w:cs="Arial"/>
          <w:sz w:val="22"/>
          <w:szCs w:val="22"/>
        </w:rPr>
        <w:t>est</w:t>
      </w:r>
      <w:r w:rsidR="00F90826" w:rsidRPr="00184B31">
        <w:rPr>
          <w:rFonts w:ascii="Helvetica Neue" w:hAnsi="Helvetica Neue" w:cs="Arial"/>
          <w:sz w:val="22"/>
          <w:szCs w:val="22"/>
        </w:rPr>
        <w:t xml:space="preserve">; </w:t>
      </w:r>
      <w:r w:rsidR="003B540D" w:rsidRPr="00184B31">
        <w:rPr>
          <w:rFonts w:ascii="Helvetica Neue" w:hAnsi="Helvetica Neue" w:cs="Arial"/>
          <w:sz w:val="22"/>
          <w:szCs w:val="22"/>
        </w:rPr>
        <w:t xml:space="preserve">Sandy </w:t>
      </w:r>
      <w:proofErr w:type="spellStart"/>
      <w:r w:rsidR="003B540D" w:rsidRPr="00184B31">
        <w:rPr>
          <w:rFonts w:ascii="Helvetica Neue" w:hAnsi="Helvetica Neue" w:cs="Arial"/>
          <w:sz w:val="22"/>
          <w:szCs w:val="22"/>
        </w:rPr>
        <w:t>Slavin</w:t>
      </w:r>
      <w:proofErr w:type="spellEnd"/>
      <w:r w:rsidR="00184B31" w:rsidRPr="00184B31">
        <w:rPr>
          <w:rFonts w:ascii="Helvetica Neue" w:hAnsi="Helvetica Neue" w:cs="Arial"/>
          <w:sz w:val="22"/>
          <w:szCs w:val="22"/>
        </w:rPr>
        <w:t xml:space="preserve"> - </w:t>
      </w:r>
      <w:r w:rsidR="003B540D" w:rsidRPr="00184B31">
        <w:rPr>
          <w:rFonts w:ascii="Helvetica Neue" w:hAnsi="Helvetica Neue" w:cs="Arial"/>
          <w:sz w:val="22"/>
          <w:szCs w:val="22"/>
        </w:rPr>
        <w:t xml:space="preserve">Canada </w:t>
      </w:r>
      <w:r w:rsidR="00184B31" w:rsidRPr="00184B31">
        <w:rPr>
          <w:rFonts w:ascii="Helvetica Neue" w:hAnsi="Helvetica Neue" w:cs="Arial"/>
          <w:sz w:val="22"/>
          <w:szCs w:val="22"/>
        </w:rPr>
        <w:t>Ou</w:t>
      </w:r>
      <w:r w:rsidR="003B540D" w:rsidRPr="00184B31">
        <w:rPr>
          <w:rFonts w:ascii="Helvetica Neue" w:hAnsi="Helvetica Neue" w:cs="Arial"/>
          <w:sz w:val="22"/>
          <w:szCs w:val="22"/>
        </w:rPr>
        <w:t>est (</w:t>
      </w:r>
      <w:proofErr w:type="spellStart"/>
      <w:r w:rsidR="003B540D" w:rsidRPr="00184B31">
        <w:rPr>
          <w:rFonts w:ascii="Helvetica Neue" w:hAnsi="Helvetica Neue" w:cs="Arial"/>
          <w:sz w:val="22"/>
          <w:szCs w:val="22"/>
        </w:rPr>
        <w:t>Int</w:t>
      </w:r>
      <w:r w:rsidR="00184B31" w:rsidRPr="00184B31">
        <w:rPr>
          <w:rFonts w:ascii="Helvetica Neue" w:hAnsi="Helvetica Neue" w:cs="Arial"/>
          <w:sz w:val="22"/>
          <w:szCs w:val="22"/>
        </w:rPr>
        <w:t>é</w:t>
      </w:r>
      <w:r w:rsidR="003B540D" w:rsidRPr="00184B31">
        <w:rPr>
          <w:rFonts w:ascii="Helvetica Neue" w:hAnsi="Helvetica Neue" w:cs="Arial"/>
          <w:sz w:val="22"/>
          <w:szCs w:val="22"/>
        </w:rPr>
        <w:t>rim</w:t>
      </w:r>
      <w:proofErr w:type="spellEnd"/>
      <w:r w:rsidR="003B540D" w:rsidRPr="00184B31">
        <w:rPr>
          <w:rFonts w:ascii="Helvetica Neue" w:hAnsi="Helvetica Neue" w:cs="Arial"/>
          <w:sz w:val="22"/>
          <w:szCs w:val="22"/>
        </w:rPr>
        <w:t xml:space="preserve">); </w:t>
      </w:r>
      <w:r w:rsidR="00373C45" w:rsidRPr="00184B31">
        <w:rPr>
          <w:rFonts w:ascii="Helvetica Neue" w:hAnsi="Helvetica Neue" w:cs="Arial"/>
          <w:sz w:val="22"/>
          <w:szCs w:val="22"/>
        </w:rPr>
        <w:t>Chuck Mathies</w:t>
      </w:r>
      <w:r w:rsidR="00184B31" w:rsidRPr="00184B31">
        <w:rPr>
          <w:rFonts w:ascii="Helvetica Neue" w:hAnsi="Helvetica Neue" w:cs="Arial"/>
          <w:sz w:val="22"/>
          <w:szCs w:val="22"/>
        </w:rPr>
        <w:t xml:space="preserve"> -</w:t>
      </w:r>
      <w:r w:rsidR="00F90826" w:rsidRPr="00184B31">
        <w:rPr>
          <w:rFonts w:ascii="Helvetica Neue" w:hAnsi="Helvetica Neue" w:cs="Arial"/>
          <w:sz w:val="22"/>
          <w:szCs w:val="22"/>
        </w:rPr>
        <w:t xml:space="preserve"> </w:t>
      </w:r>
      <w:r w:rsidR="00184B31" w:rsidRPr="00184B31">
        <w:rPr>
          <w:rFonts w:ascii="Helvetica Neue" w:hAnsi="Helvetica Neue" w:cs="Arial"/>
          <w:sz w:val="22"/>
          <w:szCs w:val="22"/>
        </w:rPr>
        <w:t>SUO</w:t>
      </w:r>
      <w:r w:rsidR="00F90826" w:rsidRPr="00184B31">
        <w:rPr>
          <w:rFonts w:ascii="Helvetica Neue" w:hAnsi="Helvetica Neue" w:cs="Arial"/>
          <w:sz w:val="22"/>
          <w:szCs w:val="22"/>
        </w:rPr>
        <w:t>; Joey Sabo</w:t>
      </w:r>
      <w:r w:rsidR="00184B31" w:rsidRPr="00184B31">
        <w:rPr>
          <w:rFonts w:ascii="Helvetica Neue" w:hAnsi="Helvetica Neue" w:cs="Arial"/>
          <w:sz w:val="22"/>
          <w:szCs w:val="22"/>
        </w:rPr>
        <w:t xml:space="preserve"> -</w:t>
      </w:r>
      <w:r w:rsidR="00F90826" w:rsidRPr="00184B31">
        <w:rPr>
          <w:rFonts w:ascii="Helvetica Neue" w:hAnsi="Helvetica Neue" w:cs="Arial"/>
          <w:sz w:val="22"/>
          <w:szCs w:val="22"/>
        </w:rPr>
        <w:t xml:space="preserve"> RSEQ; </w:t>
      </w:r>
      <w:r w:rsidR="00494670" w:rsidRPr="00184B31">
        <w:rPr>
          <w:rFonts w:ascii="Helvetica Neue" w:hAnsi="Helvetica Neue" w:cs="Arial"/>
          <w:sz w:val="22"/>
          <w:szCs w:val="22"/>
        </w:rPr>
        <w:t>Scott Gray</w:t>
      </w:r>
      <w:r w:rsidR="00184B31" w:rsidRPr="00184B31">
        <w:rPr>
          <w:rFonts w:ascii="Helvetica Neue" w:hAnsi="Helvetica Neue" w:cs="Arial"/>
          <w:sz w:val="22"/>
          <w:szCs w:val="22"/>
        </w:rPr>
        <w:t xml:space="preserve"> - SUA</w:t>
      </w:r>
      <w:r w:rsidR="00F90826" w:rsidRPr="00184B31">
        <w:rPr>
          <w:rFonts w:ascii="Helvetica Neue" w:hAnsi="Helvetica Neue" w:cs="Arial"/>
          <w:sz w:val="22"/>
          <w:szCs w:val="22"/>
        </w:rPr>
        <w:t>;</w:t>
      </w:r>
      <w:r w:rsidR="00373C45" w:rsidRPr="00184B31">
        <w:rPr>
          <w:rFonts w:ascii="Helvetica Neue" w:hAnsi="Helvetica Neue" w:cs="Arial"/>
          <w:sz w:val="22"/>
          <w:szCs w:val="22"/>
        </w:rPr>
        <w:t xml:space="preserve"> </w:t>
      </w:r>
      <w:r w:rsidR="00F90826" w:rsidRPr="00184B31">
        <w:rPr>
          <w:rFonts w:ascii="Helvetica Neue" w:hAnsi="Helvetica Neue" w:cs="Arial"/>
          <w:sz w:val="22"/>
          <w:szCs w:val="22"/>
        </w:rPr>
        <w:t xml:space="preserve">Tara </w:t>
      </w:r>
      <w:proofErr w:type="spellStart"/>
      <w:r w:rsidR="00F90826" w:rsidRPr="00184B31">
        <w:rPr>
          <w:rFonts w:ascii="Helvetica Neue" w:hAnsi="Helvetica Neue" w:cs="Arial"/>
          <w:sz w:val="22"/>
          <w:szCs w:val="22"/>
        </w:rPr>
        <w:t>Hahto</w:t>
      </w:r>
      <w:proofErr w:type="spellEnd"/>
      <w:r w:rsidR="00184B31">
        <w:rPr>
          <w:rFonts w:ascii="Helvetica Neue" w:hAnsi="Helvetica Neue" w:cs="Arial"/>
          <w:sz w:val="22"/>
          <w:szCs w:val="22"/>
        </w:rPr>
        <w:t xml:space="preserve"> </w:t>
      </w:r>
      <w:proofErr w:type="gramStart"/>
      <w:r w:rsidR="00184B31">
        <w:rPr>
          <w:rFonts w:ascii="Helvetica Neue" w:hAnsi="Helvetica Neue" w:cs="Arial"/>
          <w:sz w:val="22"/>
          <w:szCs w:val="22"/>
        </w:rPr>
        <w:t xml:space="preserve">- </w:t>
      </w:r>
      <w:r w:rsidR="00F90826" w:rsidRPr="00184B31">
        <w:rPr>
          <w:rFonts w:ascii="Helvetica Neue" w:hAnsi="Helvetica Neue" w:cs="Arial"/>
          <w:sz w:val="22"/>
          <w:szCs w:val="22"/>
        </w:rPr>
        <w:t xml:space="preserve"> </w:t>
      </w:r>
      <w:r w:rsidR="00D80052" w:rsidRPr="00184B31">
        <w:rPr>
          <w:rFonts w:ascii="Helvetica Neue" w:hAnsi="Helvetica Neue" w:cs="Arial"/>
          <w:sz w:val="22"/>
          <w:szCs w:val="22"/>
        </w:rPr>
        <w:t>U</w:t>
      </w:r>
      <w:proofErr w:type="gramEnd"/>
      <w:r w:rsidR="00D80052" w:rsidRPr="00184B31">
        <w:rPr>
          <w:rFonts w:ascii="Helvetica Neue" w:hAnsi="Helvetica Neue" w:cs="Arial"/>
          <w:sz w:val="22"/>
          <w:szCs w:val="22"/>
        </w:rPr>
        <w:t xml:space="preserve"> SPORTS</w:t>
      </w:r>
      <w:r w:rsidR="00494670" w:rsidRPr="00184B31">
        <w:rPr>
          <w:rFonts w:ascii="Helvetica Neue" w:hAnsi="Helvetica Neue" w:cs="Arial"/>
          <w:sz w:val="22"/>
          <w:szCs w:val="22"/>
        </w:rPr>
        <w:t xml:space="preserve">; </w:t>
      </w:r>
      <w:proofErr w:type="spellStart"/>
      <w:r w:rsidR="00494670" w:rsidRPr="00184B31">
        <w:rPr>
          <w:rFonts w:ascii="Helvetica Neue" w:hAnsi="Helvetica Neue" w:cs="Arial"/>
          <w:sz w:val="22"/>
          <w:szCs w:val="22"/>
        </w:rPr>
        <w:t>Elysse</w:t>
      </w:r>
      <w:proofErr w:type="spellEnd"/>
      <w:r w:rsidR="00494670" w:rsidRPr="00184B31">
        <w:rPr>
          <w:rFonts w:ascii="Helvetica Neue" w:hAnsi="Helvetica Neue" w:cs="Arial"/>
          <w:sz w:val="22"/>
          <w:szCs w:val="22"/>
        </w:rPr>
        <w:t xml:space="preserve"> Pilon</w:t>
      </w:r>
      <w:r w:rsidR="00184B31">
        <w:rPr>
          <w:rFonts w:ascii="Helvetica Neue" w:hAnsi="Helvetica Neue" w:cs="Arial"/>
          <w:sz w:val="22"/>
          <w:szCs w:val="22"/>
        </w:rPr>
        <w:t xml:space="preserve"> -</w:t>
      </w:r>
      <w:r w:rsidR="00494670" w:rsidRPr="00184B31">
        <w:rPr>
          <w:rFonts w:ascii="Helvetica Neue" w:hAnsi="Helvetica Neue" w:cs="Arial"/>
          <w:sz w:val="22"/>
          <w:szCs w:val="22"/>
        </w:rPr>
        <w:t xml:space="preserve"> U SPORTS</w:t>
      </w:r>
    </w:p>
    <w:p w14:paraId="762EEE80" w14:textId="77777777" w:rsidR="00F90826" w:rsidRPr="00184B31" w:rsidRDefault="00F90826" w:rsidP="00F90826">
      <w:pPr>
        <w:widowControl w:val="0"/>
        <w:autoSpaceDE w:val="0"/>
        <w:autoSpaceDN w:val="0"/>
        <w:adjustRightInd w:val="0"/>
        <w:ind w:left="142" w:right="168"/>
        <w:rPr>
          <w:rFonts w:ascii="Helvetica Neue" w:hAnsi="Helvetica Neue" w:cs="Times New Roman"/>
          <w:sz w:val="22"/>
          <w:szCs w:val="22"/>
        </w:rPr>
      </w:pPr>
    </w:p>
    <w:p w14:paraId="01809CB0" w14:textId="77777777" w:rsidR="00F90826" w:rsidRPr="00184B31" w:rsidRDefault="00F90826" w:rsidP="00F90826">
      <w:pPr>
        <w:widowControl w:val="0"/>
        <w:autoSpaceDE w:val="0"/>
        <w:autoSpaceDN w:val="0"/>
        <w:adjustRightInd w:val="0"/>
        <w:ind w:left="142" w:right="168"/>
        <w:rPr>
          <w:rFonts w:ascii="Helvetica Neue" w:hAnsi="Helvetica Neue" w:cs="Times New Roman"/>
          <w:sz w:val="22"/>
          <w:szCs w:val="22"/>
        </w:rPr>
      </w:pPr>
    </w:p>
    <w:p w14:paraId="3E07CCE7" w14:textId="79578D2A" w:rsidR="00F90826" w:rsidRPr="00A9458C" w:rsidRDefault="00F90826" w:rsidP="00F90826">
      <w:pPr>
        <w:pBdr>
          <w:left w:val="single" w:sz="4" w:space="4" w:color="auto"/>
          <w:bottom w:val="single" w:sz="4" w:space="1" w:color="auto"/>
        </w:pBdr>
        <w:ind w:left="142" w:right="168"/>
        <w:rPr>
          <w:rFonts w:ascii="Helvetica Neue" w:hAnsi="Helvetica Neue" w:cs="Times New Roman"/>
          <w:sz w:val="28"/>
          <w:szCs w:val="28"/>
          <w:lang w:val="en-US"/>
        </w:rPr>
      </w:pPr>
      <w:r w:rsidRPr="00A9458C">
        <w:rPr>
          <w:rFonts w:ascii="Helvetica Neue" w:hAnsi="Helvetica Neue" w:cs="Times New Roman"/>
          <w:color w:val="E81628"/>
          <w:sz w:val="28"/>
          <w:szCs w:val="28"/>
          <w:lang w:val="en-US"/>
        </w:rPr>
        <w:t>2.</w:t>
      </w:r>
      <w:r w:rsidRPr="00A9458C">
        <w:rPr>
          <w:rFonts w:ascii="Helvetica Neue" w:hAnsi="Helvetica Neue" w:cs="Times New Roman"/>
          <w:sz w:val="28"/>
          <w:szCs w:val="28"/>
          <w:lang w:val="en-US"/>
        </w:rPr>
        <w:t xml:space="preserve"> </w:t>
      </w:r>
      <w:proofErr w:type="spellStart"/>
      <w:r w:rsidRPr="00A9458C">
        <w:rPr>
          <w:rFonts w:ascii="Helvetica Neue" w:hAnsi="Helvetica Neue" w:cs="Times New Roman"/>
          <w:sz w:val="28"/>
          <w:szCs w:val="28"/>
          <w:lang w:val="en-US"/>
        </w:rPr>
        <w:t>Mandat</w:t>
      </w:r>
      <w:proofErr w:type="spellEnd"/>
    </w:p>
    <w:p w14:paraId="4C4C7FE7" w14:textId="77777777" w:rsidR="00F90826" w:rsidRPr="00A9458C" w:rsidRDefault="00F90826" w:rsidP="00F90826">
      <w:pPr>
        <w:ind w:left="142"/>
        <w:rPr>
          <w:rFonts w:ascii="Helvetica Neue" w:hAnsi="Helvetica Neue"/>
          <w:sz w:val="22"/>
          <w:szCs w:val="22"/>
        </w:rPr>
      </w:pPr>
    </w:p>
    <w:p w14:paraId="128893B5" w14:textId="77777777" w:rsidR="00502931" w:rsidRPr="00502931" w:rsidRDefault="00502931" w:rsidP="00184B31">
      <w:pPr>
        <w:widowControl w:val="0"/>
        <w:autoSpaceDE w:val="0"/>
        <w:autoSpaceDN w:val="0"/>
        <w:adjustRightInd w:val="0"/>
        <w:ind w:left="142"/>
        <w:jc w:val="both"/>
        <w:rPr>
          <w:rFonts w:ascii="Helvetica Neue" w:hAnsi="Helvetica Neue" w:cs="Arial"/>
          <w:iCs/>
          <w:sz w:val="22"/>
          <w:szCs w:val="22"/>
          <w:lang w:val="fr-CA"/>
        </w:rPr>
      </w:pPr>
      <w:r w:rsidRPr="00502931">
        <w:rPr>
          <w:rFonts w:ascii="Helvetica Neue" w:hAnsi="Helvetica Neue" w:cs="Arial"/>
          <w:iCs/>
          <w:sz w:val="22"/>
          <w:szCs w:val="22"/>
          <w:lang w:val="fr-CA"/>
        </w:rPr>
        <w:t xml:space="preserve">Le rôle du comité sur l’admissibilité est d’aider la direction à remplir ses obligations relatives à la participation des étudiants-athlètes aux activités. </w:t>
      </w:r>
    </w:p>
    <w:p w14:paraId="73F494D2" w14:textId="77777777" w:rsidR="00502931" w:rsidRPr="00502931" w:rsidRDefault="00502931" w:rsidP="00184B31">
      <w:pPr>
        <w:widowControl w:val="0"/>
        <w:autoSpaceDE w:val="0"/>
        <w:autoSpaceDN w:val="0"/>
        <w:adjustRightInd w:val="0"/>
        <w:ind w:left="142"/>
        <w:jc w:val="both"/>
        <w:rPr>
          <w:rFonts w:ascii="Helvetica Neue" w:hAnsi="Helvetica Neue" w:cs="Arial"/>
          <w:iCs/>
          <w:sz w:val="22"/>
          <w:szCs w:val="22"/>
          <w:lang w:val="fr-CA"/>
        </w:rPr>
      </w:pPr>
    </w:p>
    <w:p w14:paraId="35CF730A" w14:textId="7528CAAE" w:rsidR="00583F86" w:rsidRPr="00BA04B1" w:rsidRDefault="00502931" w:rsidP="00502931">
      <w:pPr>
        <w:widowControl w:val="0"/>
        <w:autoSpaceDE w:val="0"/>
        <w:autoSpaceDN w:val="0"/>
        <w:adjustRightInd w:val="0"/>
        <w:ind w:left="142"/>
        <w:jc w:val="both"/>
        <w:rPr>
          <w:rFonts w:ascii="Helvetica Neue" w:hAnsi="Helvetica Neue" w:cs="Arial"/>
          <w:iCs/>
          <w:sz w:val="22"/>
          <w:szCs w:val="22"/>
          <w:lang w:val="fr-CA"/>
        </w:rPr>
      </w:pPr>
      <w:r w:rsidRPr="00502931">
        <w:rPr>
          <w:rFonts w:ascii="Helvetica Neue" w:hAnsi="Helvetica Neue" w:cs="Arial"/>
          <w:iCs/>
          <w:sz w:val="22"/>
          <w:szCs w:val="22"/>
          <w:lang w:val="fr-CA"/>
        </w:rPr>
        <w:t xml:space="preserve">Le comité agit à titre de conseiller auprès de la direction, du CA et des membres sur toutes les questions relatives à l’admissibilité. Le comité examine et règle </w:t>
      </w:r>
      <w:r w:rsidRPr="00502931">
        <w:rPr>
          <w:rFonts w:ascii="Helvetica Neue" w:hAnsi="Helvetica Neue" w:cs="Arial"/>
          <w:iCs/>
          <w:sz w:val="22"/>
          <w:szCs w:val="22"/>
          <w:lang w:val="fr-CA"/>
        </w:rPr>
        <w:t>aussi</w:t>
      </w:r>
      <w:r w:rsidRPr="00502931">
        <w:rPr>
          <w:rFonts w:ascii="Helvetica Neue" w:hAnsi="Helvetica Neue" w:cs="Arial"/>
          <w:iCs/>
          <w:sz w:val="22"/>
          <w:szCs w:val="22"/>
          <w:lang w:val="fr-CA"/>
        </w:rPr>
        <w:t xml:space="preserve"> les litiges ou appels pour des raisons humanitaires. Le comité peut établir des sous-comités ou groupes de travail pour gérer des questions spécifiques liées au mandat du comité. </w:t>
      </w:r>
    </w:p>
    <w:p w14:paraId="5FA8FC52" w14:textId="1944FAD5" w:rsidR="00F90826" w:rsidRPr="00BA04B1" w:rsidRDefault="00F90826" w:rsidP="00F90826">
      <w:pPr>
        <w:widowControl w:val="0"/>
        <w:autoSpaceDE w:val="0"/>
        <w:autoSpaceDN w:val="0"/>
        <w:adjustRightInd w:val="0"/>
        <w:ind w:left="142"/>
        <w:rPr>
          <w:rFonts w:ascii="Helvetica Neue" w:hAnsi="Helvetica Neue" w:cs="Times New Roman"/>
          <w:sz w:val="22"/>
          <w:szCs w:val="22"/>
          <w:lang w:val="fr-CA"/>
        </w:rPr>
      </w:pPr>
    </w:p>
    <w:p w14:paraId="70E4ACDA" w14:textId="77777777" w:rsidR="00F90826" w:rsidRPr="00BA04B1" w:rsidRDefault="00F90826" w:rsidP="00F90826">
      <w:pPr>
        <w:widowControl w:val="0"/>
        <w:autoSpaceDE w:val="0"/>
        <w:autoSpaceDN w:val="0"/>
        <w:adjustRightInd w:val="0"/>
        <w:ind w:left="142"/>
        <w:rPr>
          <w:rFonts w:ascii="Helvetica Neue" w:hAnsi="Helvetica Neue" w:cs="Times New Roman"/>
          <w:sz w:val="22"/>
          <w:szCs w:val="22"/>
          <w:lang w:val="fr-CA"/>
        </w:rPr>
      </w:pPr>
    </w:p>
    <w:p w14:paraId="0FC829F3" w14:textId="77FA0992" w:rsidR="00F90826" w:rsidRPr="00A9458C" w:rsidRDefault="00F90826" w:rsidP="00F90826">
      <w:pPr>
        <w:pBdr>
          <w:left w:val="single" w:sz="4" w:space="4" w:color="auto"/>
          <w:bottom w:val="single" w:sz="4" w:space="1" w:color="auto"/>
        </w:pBdr>
        <w:ind w:left="142" w:right="168"/>
        <w:rPr>
          <w:rFonts w:ascii="Helvetica Neue" w:hAnsi="Helvetica Neue" w:cs="Times New Roman"/>
          <w:sz w:val="28"/>
          <w:szCs w:val="28"/>
          <w:lang w:val="en-US"/>
        </w:rPr>
      </w:pPr>
      <w:r w:rsidRPr="00A9458C">
        <w:rPr>
          <w:rFonts w:ascii="Helvetica Neue" w:hAnsi="Helvetica Neue" w:cs="Times New Roman"/>
          <w:color w:val="E81628"/>
          <w:sz w:val="28"/>
          <w:szCs w:val="28"/>
          <w:lang w:val="en-US"/>
        </w:rPr>
        <w:t>3.</w:t>
      </w:r>
      <w:r w:rsidRPr="00A9458C">
        <w:rPr>
          <w:rFonts w:ascii="Helvetica Neue" w:hAnsi="Helvetica Neue" w:cs="Times New Roman"/>
          <w:sz w:val="28"/>
          <w:szCs w:val="28"/>
          <w:lang w:val="en-US"/>
        </w:rPr>
        <w:t xml:space="preserve"> </w:t>
      </w:r>
      <w:proofErr w:type="spellStart"/>
      <w:r w:rsidR="00583F86">
        <w:rPr>
          <w:rFonts w:ascii="Helvetica Neue" w:hAnsi="Helvetica Neue" w:cs="Times New Roman"/>
          <w:sz w:val="28"/>
          <w:szCs w:val="28"/>
          <w:lang w:val="en-US"/>
        </w:rPr>
        <w:t>Respons</w:t>
      </w:r>
      <w:r w:rsidR="00BA04B1">
        <w:rPr>
          <w:rFonts w:ascii="Helvetica Neue" w:hAnsi="Helvetica Neue" w:cs="Times New Roman"/>
          <w:sz w:val="28"/>
          <w:szCs w:val="28"/>
          <w:lang w:val="en-US"/>
        </w:rPr>
        <w:t>a</w:t>
      </w:r>
      <w:r w:rsidR="00583F86">
        <w:rPr>
          <w:rFonts w:ascii="Helvetica Neue" w:hAnsi="Helvetica Neue" w:cs="Times New Roman"/>
          <w:sz w:val="28"/>
          <w:szCs w:val="28"/>
          <w:lang w:val="en-US"/>
        </w:rPr>
        <w:t>bilit</w:t>
      </w:r>
      <w:r w:rsidR="00BA04B1">
        <w:rPr>
          <w:rFonts w:ascii="Helvetica Neue" w:hAnsi="Helvetica Neue" w:cs="Times New Roman"/>
          <w:sz w:val="28"/>
          <w:szCs w:val="28"/>
          <w:lang w:val="en-US"/>
        </w:rPr>
        <w:t>é</w:t>
      </w:r>
      <w:r w:rsidR="00583F86">
        <w:rPr>
          <w:rFonts w:ascii="Helvetica Neue" w:hAnsi="Helvetica Neue" w:cs="Times New Roman"/>
          <w:sz w:val="28"/>
          <w:szCs w:val="28"/>
          <w:lang w:val="en-US"/>
        </w:rPr>
        <w:t>s</w:t>
      </w:r>
      <w:proofErr w:type="spellEnd"/>
    </w:p>
    <w:p w14:paraId="0CFE0168" w14:textId="77777777" w:rsidR="00F90826" w:rsidRPr="00A9458C" w:rsidRDefault="00F90826" w:rsidP="00F90826">
      <w:pPr>
        <w:ind w:left="142"/>
        <w:rPr>
          <w:rFonts w:ascii="Helvetica Neue" w:hAnsi="Helvetica Neue"/>
          <w:sz w:val="22"/>
          <w:szCs w:val="22"/>
        </w:rPr>
      </w:pPr>
    </w:p>
    <w:p w14:paraId="7F19547A" w14:textId="77777777" w:rsidR="00502931" w:rsidRPr="005179E6" w:rsidRDefault="00502931" w:rsidP="00583F86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Arial"/>
          <w:iCs/>
          <w:sz w:val="22"/>
          <w:szCs w:val="22"/>
          <w:lang w:val="fr-CA"/>
        </w:rPr>
      </w:pPr>
      <w:r w:rsidRPr="005179E6">
        <w:rPr>
          <w:rFonts w:ascii="Helvetica Neue" w:hAnsi="Helvetica Neue" w:cs="Arial"/>
          <w:iCs/>
          <w:sz w:val="22"/>
          <w:szCs w:val="22"/>
          <w:lang w:val="fr-CA"/>
        </w:rPr>
        <w:t xml:space="preserve">Le comité endosse les tâches et responsabilités suivantes : </w:t>
      </w:r>
    </w:p>
    <w:p w14:paraId="2E96D7EF" w14:textId="77777777" w:rsidR="00502931" w:rsidRDefault="00502931" w:rsidP="00502931">
      <w:pPr>
        <w:widowControl w:val="0"/>
        <w:autoSpaceDE w:val="0"/>
        <w:autoSpaceDN w:val="0"/>
        <w:adjustRightInd w:val="0"/>
        <w:ind w:left="720"/>
        <w:jc w:val="both"/>
        <w:rPr>
          <w:rFonts w:ascii="Helvetica Neue" w:hAnsi="Helvetica Neue" w:cs="Arial"/>
          <w:iCs/>
          <w:sz w:val="22"/>
          <w:szCs w:val="22"/>
          <w:lang w:val="fr-CA"/>
        </w:rPr>
      </w:pPr>
      <w:r w:rsidRPr="00502931">
        <w:rPr>
          <w:rFonts w:ascii="Helvetica Neue" w:hAnsi="Helvetica Neue" w:cs="Arial"/>
          <w:iCs/>
          <w:sz w:val="22"/>
          <w:szCs w:val="22"/>
          <w:lang w:val="fr-CA"/>
        </w:rPr>
        <w:t xml:space="preserve">a) Aider la direction dans l’administration, l’interprétation, l’éducation et la supervision en matière de conformité aux politiques et aux procédures concernant l’admissibilité des étudiants-athlètes U SPORTS </w:t>
      </w:r>
    </w:p>
    <w:p w14:paraId="0FFD53A4" w14:textId="77777777" w:rsidR="00502931" w:rsidRDefault="00502931" w:rsidP="00502931">
      <w:pPr>
        <w:widowControl w:val="0"/>
        <w:autoSpaceDE w:val="0"/>
        <w:autoSpaceDN w:val="0"/>
        <w:adjustRightInd w:val="0"/>
        <w:ind w:left="720"/>
        <w:jc w:val="both"/>
        <w:rPr>
          <w:rFonts w:ascii="Helvetica Neue" w:hAnsi="Helvetica Neue" w:cs="Arial"/>
          <w:iCs/>
          <w:sz w:val="22"/>
          <w:szCs w:val="22"/>
          <w:lang w:val="fr-CA"/>
        </w:rPr>
      </w:pPr>
      <w:r w:rsidRPr="00502931">
        <w:rPr>
          <w:rFonts w:ascii="Helvetica Neue" w:hAnsi="Helvetica Neue" w:cs="Arial"/>
          <w:iCs/>
          <w:sz w:val="22"/>
          <w:szCs w:val="22"/>
          <w:lang w:val="fr-CA"/>
        </w:rPr>
        <w:t xml:space="preserve">b) Déléguer à la direction et au personnel l’autorité de répondre aux questions concernant l’admissibilité et de les interpréter </w:t>
      </w:r>
    </w:p>
    <w:p w14:paraId="7F84F572" w14:textId="77777777" w:rsidR="00502931" w:rsidRDefault="00502931" w:rsidP="00502931">
      <w:pPr>
        <w:widowControl w:val="0"/>
        <w:autoSpaceDE w:val="0"/>
        <w:autoSpaceDN w:val="0"/>
        <w:adjustRightInd w:val="0"/>
        <w:ind w:left="720"/>
        <w:jc w:val="both"/>
        <w:rPr>
          <w:rFonts w:ascii="Helvetica Neue" w:hAnsi="Helvetica Neue" w:cs="Arial"/>
          <w:iCs/>
          <w:sz w:val="22"/>
          <w:szCs w:val="22"/>
          <w:lang w:val="fr-CA"/>
        </w:rPr>
      </w:pPr>
      <w:r w:rsidRPr="00502931">
        <w:rPr>
          <w:rFonts w:ascii="Helvetica Neue" w:hAnsi="Helvetica Neue" w:cs="Arial"/>
          <w:iCs/>
          <w:sz w:val="22"/>
          <w:szCs w:val="22"/>
          <w:lang w:val="fr-CA"/>
        </w:rPr>
        <w:t xml:space="preserve">c) Recommander l’apport de changements aux politiques et procédures U SPORTS concernant l’admissibilité, en vue de la considération de la direction et des membres et de la révision et validation ultime de la part du CA. </w:t>
      </w:r>
    </w:p>
    <w:p w14:paraId="467F6DC6" w14:textId="77777777" w:rsidR="005179E6" w:rsidRDefault="00502931" w:rsidP="00502931">
      <w:pPr>
        <w:widowControl w:val="0"/>
        <w:autoSpaceDE w:val="0"/>
        <w:autoSpaceDN w:val="0"/>
        <w:adjustRightInd w:val="0"/>
        <w:ind w:left="720"/>
        <w:jc w:val="both"/>
        <w:rPr>
          <w:rFonts w:ascii="Helvetica Neue" w:hAnsi="Helvetica Neue" w:cs="Arial"/>
          <w:iCs/>
          <w:sz w:val="22"/>
          <w:szCs w:val="22"/>
          <w:lang w:val="fr-CA"/>
        </w:rPr>
      </w:pPr>
      <w:r w:rsidRPr="00502931">
        <w:rPr>
          <w:rFonts w:ascii="Helvetica Neue" w:hAnsi="Helvetica Neue" w:cs="Arial"/>
          <w:iCs/>
          <w:sz w:val="22"/>
          <w:szCs w:val="22"/>
          <w:lang w:val="fr-CA"/>
        </w:rPr>
        <w:t>d) Examiner et décider de l’issue des appels concernant le statut d’admissibilité pour des raisons humanitaires e) Toute tâche additionnelle qui pourrait survenir de temps à autre et être déléguée au comité par la direction</w:t>
      </w:r>
    </w:p>
    <w:p w14:paraId="5005CD9F" w14:textId="31A458F8" w:rsidR="00F90826" w:rsidRPr="00C60E8A" w:rsidRDefault="00F90826" w:rsidP="00F90826">
      <w:pPr>
        <w:widowControl w:val="0"/>
        <w:autoSpaceDE w:val="0"/>
        <w:autoSpaceDN w:val="0"/>
        <w:adjustRightInd w:val="0"/>
        <w:ind w:left="851" w:hanging="284"/>
        <w:rPr>
          <w:rFonts w:ascii="Helvetica Neue" w:hAnsi="Helvetica Neue" w:cs="Times New Roman"/>
          <w:sz w:val="22"/>
          <w:szCs w:val="22"/>
          <w:lang w:val="fr-CA"/>
        </w:rPr>
      </w:pPr>
    </w:p>
    <w:p w14:paraId="6027ED7C" w14:textId="343CD6A9" w:rsidR="00583F86" w:rsidRPr="005179E6" w:rsidRDefault="00583F86" w:rsidP="00583F86">
      <w:pPr>
        <w:pBdr>
          <w:left w:val="single" w:sz="4" w:space="4" w:color="auto"/>
          <w:bottom w:val="single" w:sz="4" w:space="1" w:color="auto"/>
        </w:pBdr>
        <w:ind w:left="142" w:right="168"/>
        <w:rPr>
          <w:rFonts w:ascii="Helvetica Neue" w:hAnsi="Helvetica Neue" w:cs="Times New Roman"/>
          <w:sz w:val="28"/>
          <w:szCs w:val="28"/>
          <w:lang w:val="fr-CA"/>
        </w:rPr>
      </w:pPr>
      <w:r w:rsidRPr="005179E6">
        <w:rPr>
          <w:rFonts w:ascii="Helvetica Neue" w:hAnsi="Helvetica Neue" w:cs="Times New Roman"/>
          <w:color w:val="E81628"/>
          <w:sz w:val="28"/>
          <w:szCs w:val="28"/>
          <w:lang w:val="fr-CA"/>
        </w:rPr>
        <w:t>4.</w:t>
      </w:r>
      <w:r w:rsidRPr="005179E6">
        <w:rPr>
          <w:rFonts w:ascii="Helvetica Neue" w:hAnsi="Helvetica Neue" w:cs="Times New Roman"/>
          <w:sz w:val="28"/>
          <w:szCs w:val="28"/>
          <w:lang w:val="fr-CA"/>
        </w:rPr>
        <w:t xml:space="preserve"> Interpr</w:t>
      </w:r>
      <w:r w:rsidR="00C60E8A" w:rsidRPr="005179E6">
        <w:rPr>
          <w:rFonts w:ascii="Helvetica Neue" w:hAnsi="Helvetica Neue" w:cs="Times New Roman"/>
          <w:sz w:val="28"/>
          <w:szCs w:val="28"/>
          <w:lang w:val="fr-CA"/>
        </w:rPr>
        <w:t>é</w:t>
      </w:r>
      <w:r w:rsidRPr="005179E6">
        <w:rPr>
          <w:rFonts w:ascii="Helvetica Neue" w:hAnsi="Helvetica Neue" w:cs="Times New Roman"/>
          <w:sz w:val="28"/>
          <w:szCs w:val="28"/>
          <w:lang w:val="fr-CA"/>
        </w:rPr>
        <w:t>tations</w:t>
      </w:r>
    </w:p>
    <w:p w14:paraId="76CEA122" w14:textId="77777777" w:rsidR="00583F86" w:rsidRPr="005179E6" w:rsidRDefault="00583F86" w:rsidP="00583F86">
      <w:pPr>
        <w:ind w:left="142"/>
        <w:rPr>
          <w:rFonts w:ascii="Helvetica Neue" w:hAnsi="Helvetica Neue" w:cs="Arial"/>
          <w:iCs/>
          <w:sz w:val="22"/>
          <w:szCs w:val="22"/>
          <w:lang w:val="fr-CA"/>
        </w:rPr>
      </w:pPr>
    </w:p>
    <w:p w14:paraId="7008958D" w14:textId="058051CC" w:rsidR="00583F86" w:rsidRPr="00C60E8A" w:rsidRDefault="005179E6" w:rsidP="00583F86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Arial"/>
          <w:iCs/>
          <w:sz w:val="22"/>
          <w:szCs w:val="22"/>
          <w:lang w:val="fr-CA"/>
        </w:rPr>
      </w:pPr>
      <w:r w:rsidRPr="005179E6">
        <w:rPr>
          <w:rFonts w:ascii="Helvetica Neue" w:hAnsi="Helvetica Neue" w:cs="Arial"/>
          <w:iCs/>
          <w:sz w:val="22"/>
          <w:szCs w:val="22"/>
          <w:lang w:val="fr-CA"/>
        </w:rPr>
        <w:t>Chaque responsable régional de l’admissibilité a pris connaissance des interprétations émises au cours de la période s’étalant entre le 1er juin 20</w:t>
      </w:r>
      <w:r>
        <w:rPr>
          <w:rFonts w:ascii="Helvetica Neue" w:hAnsi="Helvetica Neue" w:cs="Arial"/>
          <w:iCs/>
          <w:sz w:val="22"/>
          <w:szCs w:val="22"/>
          <w:lang w:val="fr-CA"/>
        </w:rPr>
        <w:t>21</w:t>
      </w:r>
      <w:r w:rsidRPr="005179E6">
        <w:rPr>
          <w:rFonts w:ascii="Helvetica Neue" w:hAnsi="Helvetica Neue" w:cs="Arial"/>
          <w:iCs/>
          <w:sz w:val="22"/>
          <w:szCs w:val="22"/>
          <w:lang w:val="fr-CA"/>
        </w:rPr>
        <w:t xml:space="preserve"> et le 15 mai 202</w:t>
      </w:r>
      <w:r>
        <w:rPr>
          <w:rFonts w:ascii="Helvetica Neue" w:hAnsi="Helvetica Neue" w:cs="Arial"/>
          <w:iCs/>
          <w:sz w:val="22"/>
          <w:szCs w:val="22"/>
          <w:lang w:val="fr-CA"/>
        </w:rPr>
        <w:t>2</w:t>
      </w:r>
      <w:r w:rsidRPr="005179E6">
        <w:rPr>
          <w:rFonts w:ascii="Helvetica Neue" w:hAnsi="Helvetica Neue" w:cs="Arial"/>
          <w:iCs/>
          <w:sz w:val="22"/>
          <w:szCs w:val="22"/>
          <w:lang w:val="fr-CA"/>
        </w:rPr>
        <w:t xml:space="preserve">, soit un total d’environ </w:t>
      </w:r>
      <w:r>
        <w:rPr>
          <w:rFonts w:ascii="Helvetica Neue" w:hAnsi="Helvetica Neue" w:cs="Arial"/>
          <w:iCs/>
          <w:sz w:val="22"/>
          <w:szCs w:val="22"/>
          <w:lang w:val="fr-CA"/>
        </w:rPr>
        <w:t>400</w:t>
      </w:r>
      <w:r w:rsidRPr="005179E6">
        <w:rPr>
          <w:rFonts w:ascii="Helvetica Neue" w:hAnsi="Helvetica Neue" w:cs="Arial"/>
          <w:iCs/>
          <w:sz w:val="22"/>
          <w:szCs w:val="22"/>
          <w:lang w:val="fr-CA"/>
        </w:rPr>
        <w:t xml:space="preserve"> interprétations.</w:t>
      </w:r>
      <w:r w:rsidR="00583F86" w:rsidRPr="00C60E8A">
        <w:rPr>
          <w:rFonts w:ascii="Helvetica Neue" w:hAnsi="Helvetica Neue" w:cs="Arial"/>
          <w:iCs/>
          <w:sz w:val="22"/>
          <w:szCs w:val="22"/>
          <w:lang w:val="fr-CA"/>
        </w:rPr>
        <w:t xml:space="preserve"> </w:t>
      </w:r>
    </w:p>
    <w:p w14:paraId="1BFE0E56" w14:textId="77777777" w:rsidR="00B61528" w:rsidRPr="00C60E8A" w:rsidRDefault="00B61528" w:rsidP="00583F86">
      <w:pPr>
        <w:widowControl w:val="0"/>
        <w:autoSpaceDE w:val="0"/>
        <w:autoSpaceDN w:val="0"/>
        <w:adjustRightInd w:val="0"/>
        <w:ind w:left="720"/>
        <w:jc w:val="both"/>
        <w:rPr>
          <w:rFonts w:ascii="Helvetica Neue" w:hAnsi="Helvetica Neue" w:cs="Arial"/>
          <w:iCs/>
          <w:sz w:val="22"/>
          <w:szCs w:val="22"/>
          <w:lang w:val="fr-CA"/>
        </w:rPr>
      </w:pPr>
    </w:p>
    <w:p w14:paraId="661A5631" w14:textId="552E1F39" w:rsidR="00583F86" w:rsidRDefault="00583F86" w:rsidP="00583F86">
      <w:pPr>
        <w:widowControl w:val="0"/>
        <w:autoSpaceDE w:val="0"/>
        <w:autoSpaceDN w:val="0"/>
        <w:adjustRightInd w:val="0"/>
        <w:ind w:left="720"/>
        <w:jc w:val="both"/>
        <w:rPr>
          <w:rFonts w:ascii="Helvetica Neue" w:hAnsi="Helvetica Neue" w:cs="Arial"/>
          <w:iCs/>
          <w:sz w:val="22"/>
          <w:szCs w:val="22"/>
        </w:rPr>
      </w:pPr>
      <w:r>
        <w:rPr>
          <w:rFonts w:ascii="Helvetica Neue" w:hAnsi="Helvetica Neue" w:cs="Arial"/>
          <w:iCs/>
          <w:sz w:val="22"/>
          <w:szCs w:val="22"/>
        </w:rPr>
        <w:t xml:space="preserve">Canada </w:t>
      </w:r>
      <w:proofErr w:type="gramStart"/>
      <w:r w:rsidR="00C60E8A">
        <w:rPr>
          <w:rFonts w:ascii="Helvetica Neue" w:hAnsi="Helvetica Neue" w:cs="Arial"/>
          <w:iCs/>
          <w:sz w:val="22"/>
          <w:szCs w:val="22"/>
        </w:rPr>
        <w:t>Oue</w:t>
      </w:r>
      <w:r>
        <w:rPr>
          <w:rFonts w:ascii="Helvetica Neue" w:hAnsi="Helvetica Neue" w:cs="Arial"/>
          <w:iCs/>
          <w:sz w:val="22"/>
          <w:szCs w:val="22"/>
        </w:rPr>
        <w:t>st</w:t>
      </w:r>
      <w:r w:rsidR="00C60E8A">
        <w:rPr>
          <w:rFonts w:ascii="Helvetica Neue" w:hAnsi="Helvetica Neue" w:cs="Arial"/>
          <w:iCs/>
          <w:sz w:val="22"/>
          <w:szCs w:val="22"/>
        </w:rPr>
        <w:t xml:space="preserve"> </w:t>
      </w:r>
      <w:r>
        <w:rPr>
          <w:rFonts w:ascii="Helvetica Neue" w:hAnsi="Helvetica Neue" w:cs="Arial"/>
          <w:iCs/>
          <w:sz w:val="22"/>
          <w:szCs w:val="22"/>
        </w:rPr>
        <w:t>:</w:t>
      </w:r>
      <w:proofErr w:type="gramEnd"/>
      <w:r w:rsidR="00B61528">
        <w:rPr>
          <w:rFonts w:ascii="Helvetica Neue" w:hAnsi="Helvetica Neue" w:cs="Arial"/>
          <w:iCs/>
          <w:sz w:val="22"/>
          <w:szCs w:val="22"/>
        </w:rPr>
        <w:tab/>
      </w:r>
      <w:r w:rsidR="00B61528" w:rsidRPr="00B61528">
        <w:rPr>
          <w:rFonts w:ascii="Helvetica Neue" w:hAnsi="Helvetica Neue" w:cs="Arial"/>
          <w:b/>
          <w:bCs/>
          <w:iCs/>
          <w:sz w:val="22"/>
          <w:szCs w:val="22"/>
        </w:rPr>
        <w:t>109</w:t>
      </w:r>
    </w:p>
    <w:p w14:paraId="6ECA2D3A" w14:textId="745D9A36" w:rsidR="00583F86" w:rsidRDefault="00C60E8A" w:rsidP="00583F86">
      <w:pPr>
        <w:widowControl w:val="0"/>
        <w:autoSpaceDE w:val="0"/>
        <w:autoSpaceDN w:val="0"/>
        <w:adjustRightInd w:val="0"/>
        <w:ind w:left="720"/>
        <w:jc w:val="both"/>
        <w:rPr>
          <w:rFonts w:ascii="Helvetica Neue" w:hAnsi="Helvetica Neue" w:cs="Arial"/>
          <w:iCs/>
          <w:sz w:val="22"/>
          <w:szCs w:val="22"/>
        </w:rPr>
      </w:pPr>
      <w:proofErr w:type="gramStart"/>
      <w:r>
        <w:rPr>
          <w:rFonts w:ascii="Helvetica Neue" w:hAnsi="Helvetica Neue" w:cs="Arial"/>
          <w:iCs/>
          <w:sz w:val="22"/>
          <w:szCs w:val="22"/>
        </w:rPr>
        <w:t xml:space="preserve">SUO </w:t>
      </w:r>
      <w:r w:rsidR="00583F86" w:rsidRPr="00410091">
        <w:rPr>
          <w:rFonts w:ascii="Helvetica Neue" w:hAnsi="Helvetica Neue" w:cs="Arial"/>
          <w:iCs/>
          <w:sz w:val="22"/>
          <w:szCs w:val="22"/>
        </w:rPr>
        <w:t>:</w:t>
      </w:r>
      <w:proofErr w:type="gramEnd"/>
      <w:r w:rsidR="00583F86">
        <w:rPr>
          <w:rFonts w:ascii="Helvetica Neue" w:hAnsi="Helvetica Neue" w:cs="Arial"/>
          <w:iCs/>
          <w:sz w:val="22"/>
          <w:szCs w:val="22"/>
        </w:rPr>
        <w:t xml:space="preserve"> </w:t>
      </w:r>
      <w:r w:rsidR="00513DA2">
        <w:rPr>
          <w:rFonts w:ascii="Helvetica Neue" w:hAnsi="Helvetica Neue" w:cs="Arial"/>
          <w:iCs/>
          <w:sz w:val="22"/>
          <w:szCs w:val="22"/>
        </w:rPr>
        <w:tab/>
      </w:r>
      <w:r w:rsidR="00513DA2">
        <w:rPr>
          <w:rFonts w:ascii="Helvetica Neue" w:hAnsi="Helvetica Neue" w:cs="Arial"/>
          <w:iCs/>
          <w:sz w:val="22"/>
          <w:szCs w:val="22"/>
        </w:rPr>
        <w:tab/>
      </w:r>
      <w:r w:rsidR="00513DA2" w:rsidRPr="00513DA2">
        <w:rPr>
          <w:rFonts w:ascii="Helvetica Neue" w:hAnsi="Helvetica Neue" w:cs="Arial"/>
          <w:b/>
          <w:bCs/>
          <w:iCs/>
          <w:sz w:val="22"/>
          <w:szCs w:val="22"/>
        </w:rPr>
        <w:t>172</w:t>
      </w:r>
    </w:p>
    <w:p w14:paraId="584EFE1F" w14:textId="3C406AF8" w:rsidR="00583F86" w:rsidRPr="00B61528" w:rsidRDefault="00583F86" w:rsidP="00583F86">
      <w:pPr>
        <w:widowControl w:val="0"/>
        <w:autoSpaceDE w:val="0"/>
        <w:autoSpaceDN w:val="0"/>
        <w:adjustRightInd w:val="0"/>
        <w:ind w:left="720"/>
        <w:jc w:val="both"/>
        <w:rPr>
          <w:rFonts w:ascii="Helvetica Neue" w:hAnsi="Helvetica Neue" w:cs="Arial"/>
          <w:b/>
          <w:bCs/>
          <w:iCs/>
          <w:sz w:val="22"/>
          <w:szCs w:val="22"/>
        </w:rPr>
      </w:pPr>
      <w:proofErr w:type="gramStart"/>
      <w:r>
        <w:rPr>
          <w:rFonts w:ascii="Helvetica Neue" w:hAnsi="Helvetica Neue" w:cs="Arial"/>
          <w:iCs/>
          <w:sz w:val="22"/>
          <w:szCs w:val="22"/>
        </w:rPr>
        <w:lastRenderedPageBreak/>
        <w:t>RSEQ</w:t>
      </w:r>
      <w:r w:rsidR="00C60E8A">
        <w:rPr>
          <w:rFonts w:ascii="Helvetica Neue" w:hAnsi="Helvetica Neue" w:cs="Arial"/>
          <w:iCs/>
          <w:sz w:val="22"/>
          <w:szCs w:val="22"/>
        </w:rPr>
        <w:t xml:space="preserve"> </w:t>
      </w:r>
      <w:r>
        <w:rPr>
          <w:rFonts w:ascii="Helvetica Neue" w:hAnsi="Helvetica Neue" w:cs="Arial"/>
          <w:iCs/>
          <w:sz w:val="22"/>
          <w:szCs w:val="22"/>
        </w:rPr>
        <w:t>:</w:t>
      </w:r>
      <w:proofErr w:type="gramEnd"/>
      <w:r>
        <w:rPr>
          <w:rFonts w:ascii="Helvetica Neue" w:hAnsi="Helvetica Neue" w:cs="Arial"/>
          <w:iCs/>
          <w:sz w:val="22"/>
          <w:szCs w:val="22"/>
        </w:rPr>
        <w:t xml:space="preserve"> </w:t>
      </w:r>
      <w:r w:rsidR="00B61528">
        <w:rPr>
          <w:rFonts w:ascii="Helvetica Neue" w:hAnsi="Helvetica Neue" w:cs="Arial"/>
          <w:iCs/>
          <w:sz w:val="22"/>
          <w:szCs w:val="22"/>
        </w:rPr>
        <w:tab/>
      </w:r>
      <w:r w:rsidR="00B61528">
        <w:rPr>
          <w:rFonts w:ascii="Helvetica Neue" w:hAnsi="Helvetica Neue" w:cs="Arial"/>
          <w:iCs/>
          <w:sz w:val="22"/>
          <w:szCs w:val="22"/>
        </w:rPr>
        <w:tab/>
      </w:r>
      <w:r w:rsidR="00C60E8A">
        <w:rPr>
          <w:rFonts w:ascii="Helvetica Neue" w:hAnsi="Helvetica Neue" w:cs="Arial"/>
          <w:iCs/>
          <w:sz w:val="22"/>
          <w:szCs w:val="22"/>
        </w:rPr>
        <w:t xml:space="preserve">Plus de </w:t>
      </w:r>
      <w:r w:rsidR="00B61528" w:rsidRPr="00B61528">
        <w:rPr>
          <w:rFonts w:ascii="Helvetica Neue" w:hAnsi="Helvetica Neue" w:cs="Arial"/>
          <w:b/>
          <w:bCs/>
          <w:iCs/>
          <w:sz w:val="22"/>
          <w:szCs w:val="22"/>
        </w:rPr>
        <w:t>70</w:t>
      </w:r>
    </w:p>
    <w:p w14:paraId="219998C8" w14:textId="3254A399" w:rsidR="00583F86" w:rsidRDefault="00C60E8A" w:rsidP="00583F86">
      <w:pPr>
        <w:widowControl w:val="0"/>
        <w:autoSpaceDE w:val="0"/>
        <w:autoSpaceDN w:val="0"/>
        <w:adjustRightInd w:val="0"/>
        <w:ind w:left="720"/>
        <w:jc w:val="both"/>
        <w:rPr>
          <w:rFonts w:ascii="Helvetica Neue" w:hAnsi="Helvetica Neue" w:cs="Arial"/>
          <w:iCs/>
          <w:sz w:val="22"/>
          <w:szCs w:val="22"/>
        </w:rPr>
      </w:pPr>
      <w:proofErr w:type="gramStart"/>
      <w:r>
        <w:rPr>
          <w:rFonts w:ascii="Helvetica Neue" w:hAnsi="Helvetica Neue" w:cs="Arial"/>
          <w:iCs/>
          <w:sz w:val="22"/>
          <w:szCs w:val="22"/>
        </w:rPr>
        <w:t xml:space="preserve">SUA </w:t>
      </w:r>
      <w:r w:rsidR="00583F86">
        <w:rPr>
          <w:rFonts w:ascii="Helvetica Neue" w:hAnsi="Helvetica Neue" w:cs="Arial"/>
          <w:iCs/>
          <w:sz w:val="22"/>
          <w:szCs w:val="22"/>
        </w:rPr>
        <w:t>:</w:t>
      </w:r>
      <w:proofErr w:type="gramEnd"/>
      <w:r w:rsidR="00583F86">
        <w:rPr>
          <w:rFonts w:ascii="Helvetica Neue" w:hAnsi="Helvetica Neue" w:cs="Arial"/>
          <w:iCs/>
          <w:sz w:val="22"/>
          <w:szCs w:val="22"/>
        </w:rPr>
        <w:t xml:space="preserve"> </w:t>
      </w:r>
      <w:r w:rsidR="00583F86" w:rsidRPr="00583F86">
        <w:rPr>
          <w:rFonts w:ascii="Helvetica Neue" w:hAnsi="Helvetica Neue" w:cs="Arial"/>
          <w:iCs/>
          <w:sz w:val="22"/>
          <w:szCs w:val="22"/>
        </w:rPr>
        <w:t xml:space="preserve"> </w:t>
      </w:r>
      <w:r w:rsidR="007F16D5">
        <w:rPr>
          <w:rFonts w:ascii="Helvetica Neue" w:hAnsi="Helvetica Neue" w:cs="Arial"/>
          <w:iCs/>
          <w:sz w:val="22"/>
          <w:szCs w:val="22"/>
        </w:rPr>
        <w:tab/>
      </w:r>
      <w:r w:rsidR="007F16D5">
        <w:rPr>
          <w:rFonts w:ascii="Helvetica Neue" w:hAnsi="Helvetica Neue" w:cs="Arial"/>
          <w:iCs/>
          <w:sz w:val="22"/>
          <w:szCs w:val="22"/>
        </w:rPr>
        <w:tab/>
      </w:r>
      <w:r w:rsidR="007F16D5" w:rsidRPr="007F16D5">
        <w:rPr>
          <w:rFonts w:ascii="Helvetica Neue" w:hAnsi="Helvetica Neue" w:cs="Arial"/>
          <w:b/>
          <w:bCs/>
          <w:iCs/>
          <w:sz w:val="22"/>
          <w:szCs w:val="22"/>
        </w:rPr>
        <w:t>47</w:t>
      </w:r>
    </w:p>
    <w:p w14:paraId="4E50EA60" w14:textId="77777777" w:rsidR="00C60E8A" w:rsidRDefault="00C60E8A" w:rsidP="00C60E8A">
      <w:pPr>
        <w:rPr>
          <w:rFonts w:ascii="Helvetica Neue" w:hAnsi="Helvetica Neue" w:cs="Arial"/>
          <w:iCs/>
          <w:sz w:val="22"/>
          <w:szCs w:val="22"/>
        </w:rPr>
      </w:pPr>
    </w:p>
    <w:p w14:paraId="73544E62" w14:textId="40628222" w:rsidR="00583F86" w:rsidRPr="00C60E8A" w:rsidRDefault="003F590D" w:rsidP="00C60E8A">
      <w:pPr>
        <w:rPr>
          <w:rFonts w:ascii="Helvetica Neue" w:hAnsi="Helvetica Neue" w:cs="Times New Roman"/>
          <w:sz w:val="28"/>
          <w:szCs w:val="28"/>
          <w:lang w:val="fr-CA"/>
        </w:rPr>
      </w:pPr>
      <w:r w:rsidRPr="00C60E8A">
        <w:rPr>
          <w:rFonts w:ascii="Helvetica Neue" w:hAnsi="Helvetica Neue" w:cs="Times New Roman"/>
          <w:color w:val="E81628"/>
          <w:sz w:val="28"/>
          <w:szCs w:val="28"/>
          <w:lang w:val="fr-CA"/>
        </w:rPr>
        <w:t>5</w:t>
      </w:r>
      <w:r w:rsidR="00583F86" w:rsidRPr="00C60E8A">
        <w:rPr>
          <w:rFonts w:ascii="Helvetica Neue" w:hAnsi="Helvetica Neue" w:cs="Times New Roman"/>
          <w:color w:val="E81628"/>
          <w:sz w:val="28"/>
          <w:szCs w:val="28"/>
          <w:lang w:val="fr-CA"/>
        </w:rPr>
        <w:t>.</w:t>
      </w:r>
      <w:r w:rsidR="00583F86" w:rsidRPr="00C60E8A">
        <w:rPr>
          <w:rFonts w:ascii="Helvetica Neue" w:hAnsi="Helvetica Neue" w:cs="Times New Roman"/>
          <w:sz w:val="28"/>
          <w:szCs w:val="28"/>
          <w:lang w:val="fr-CA"/>
        </w:rPr>
        <w:t xml:space="preserve"> </w:t>
      </w:r>
      <w:r w:rsidR="005179E6">
        <w:rPr>
          <w:rFonts w:ascii="Helvetica Neue" w:hAnsi="Helvetica Neue" w:cs="Times New Roman"/>
          <w:sz w:val="28"/>
          <w:szCs w:val="28"/>
          <w:lang w:val="fr-CA"/>
        </w:rPr>
        <w:t>Demandes d’appel pour des raisons humanitaires</w:t>
      </w:r>
    </w:p>
    <w:p w14:paraId="044FF972" w14:textId="77777777" w:rsidR="00583F86" w:rsidRPr="00C60E8A" w:rsidRDefault="00583F86" w:rsidP="00583F86">
      <w:pPr>
        <w:ind w:left="142"/>
        <w:rPr>
          <w:rFonts w:ascii="Helvetica Neue" w:hAnsi="Helvetica Neue"/>
          <w:sz w:val="22"/>
          <w:szCs w:val="22"/>
          <w:lang w:val="fr-CA"/>
        </w:rPr>
      </w:pPr>
    </w:p>
    <w:p w14:paraId="04CDA5B2" w14:textId="28CE96BD" w:rsidR="00583F86" w:rsidRPr="00C60E8A" w:rsidRDefault="005179E6" w:rsidP="00583F86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Arial"/>
          <w:iCs/>
          <w:sz w:val="22"/>
          <w:szCs w:val="22"/>
          <w:lang w:val="fr-CA"/>
        </w:rPr>
      </w:pPr>
      <w:r w:rsidRPr="005179E6">
        <w:rPr>
          <w:rFonts w:ascii="Helvetica Neue" w:hAnsi="Helvetica Neue"/>
          <w:sz w:val="22"/>
          <w:szCs w:val="22"/>
          <w:lang w:val="fr-CA"/>
        </w:rPr>
        <w:t xml:space="preserve">Le comité sur l’admissibilité a traité </w:t>
      </w:r>
      <w:r>
        <w:rPr>
          <w:rFonts w:ascii="Helvetica Neue" w:hAnsi="Helvetica Neue"/>
          <w:b/>
          <w:bCs/>
          <w:sz w:val="22"/>
          <w:szCs w:val="22"/>
          <w:lang w:val="fr-CA"/>
        </w:rPr>
        <w:t>48</w:t>
      </w:r>
      <w:r w:rsidRPr="005179E6">
        <w:rPr>
          <w:rFonts w:ascii="Helvetica Neue" w:hAnsi="Helvetica Neue"/>
          <w:sz w:val="22"/>
          <w:szCs w:val="22"/>
          <w:lang w:val="fr-CA"/>
        </w:rPr>
        <w:t xml:space="preserve"> demandes d’appel pour raisons humanitaires, par traitement électronique ou en audience traditionnelle via conférence téléphonique. Veuillez trouver ci-après, la répartition et le résultat des demandes d’appel pour raisons humanitaires traitées entre le 15 juin 20</w:t>
      </w:r>
      <w:r>
        <w:rPr>
          <w:rFonts w:ascii="Helvetica Neue" w:hAnsi="Helvetica Neue"/>
          <w:sz w:val="22"/>
          <w:szCs w:val="22"/>
          <w:lang w:val="fr-CA"/>
        </w:rPr>
        <w:t>2</w:t>
      </w:r>
      <w:r w:rsidRPr="005179E6">
        <w:rPr>
          <w:rFonts w:ascii="Helvetica Neue" w:hAnsi="Helvetica Neue"/>
          <w:sz w:val="22"/>
          <w:szCs w:val="22"/>
          <w:lang w:val="fr-CA"/>
        </w:rPr>
        <w:t>1 et le 15 mai 202</w:t>
      </w:r>
      <w:r>
        <w:rPr>
          <w:rFonts w:ascii="Helvetica Neue" w:hAnsi="Helvetica Neue"/>
          <w:sz w:val="22"/>
          <w:szCs w:val="22"/>
          <w:lang w:val="fr-CA"/>
        </w:rPr>
        <w:t>2</w:t>
      </w:r>
      <w:r w:rsidRPr="005179E6">
        <w:rPr>
          <w:rFonts w:ascii="Helvetica Neue" w:hAnsi="Helvetica Neue"/>
          <w:sz w:val="22"/>
          <w:szCs w:val="22"/>
          <w:lang w:val="fr-CA"/>
        </w:rPr>
        <w:t>, ainsi que la comparaison par rapport aux deux dernières années</w:t>
      </w:r>
      <w:r w:rsidRPr="005179E6">
        <w:rPr>
          <w:rFonts w:ascii="Helvetica Neue" w:hAnsi="Helvetica Neue"/>
          <w:lang w:val="fr-CA"/>
        </w:rPr>
        <w:t xml:space="preserve"> :</w:t>
      </w:r>
    </w:p>
    <w:p w14:paraId="6ABD604D" w14:textId="7E24660D" w:rsidR="00C66B46" w:rsidRPr="00C60E8A" w:rsidRDefault="00C66B46" w:rsidP="00583F86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Arial"/>
          <w:iCs/>
          <w:sz w:val="22"/>
          <w:szCs w:val="22"/>
          <w:lang w:val="fr-CA"/>
        </w:rPr>
      </w:pPr>
    </w:p>
    <w:p w14:paraId="556BF922" w14:textId="48C130F1" w:rsidR="00C66B46" w:rsidRPr="00502931" w:rsidRDefault="00C60E8A" w:rsidP="00583F86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Arial"/>
          <w:i/>
          <w:sz w:val="22"/>
          <w:szCs w:val="22"/>
          <w:lang w:val="fr-CA"/>
        </w:rPr>
      </w:pPr>
      <w:r w:rsidRPr="00502931">
        <w:rPr>
          <w:rFonts w:ascii="Helvetica Neue" w:hAnsi="Helvetica Neue" w:cs="Arial"/>
          <w:i/>
          <w:sz w:val="21"/>
          <w:szCs w:val="21"/>
          <w:lang w:val="fr-CA"/>
        </w:rPr>
        <w:t xml:space="preserve">Veuillez noter les appels </w:t>
      </w:r>
      <w:r w:rsidR="005179E6">
        <w:rPr>
          <w:rFonts w:ascii="Helvetica Neue" w:hAnsi="Helvetica Neue" w:cs="Arial"/>
          <w:i/>
          <w:sz w:val="21"/>
          <w:szCs w:val="21"/>
          <w:lang w:val="fr-CA"/>
        </w:rPr>
        <w:t xml:space="preserve">pour des raisons humanitaires </w:t>
      </w:r>
      <w:r w:rsidRPr="00502931">
        <w:rPr>
          <w:rFonts w:ascii="Helvetica Neue" w:hAnsi="Helvetica Neue" w:cs="Arial"/>
          <w:i/>
          <w:sz w:val="21"/>
          <w:szCs w:val="21"/>
          <w:lang w:val="fr-CA"/>
        </w:rPr>
        <w:t xml:space="preserve">qui ont été partiellement </w:t>
      </w:r>
      <w:r w:rsidR="00502931">
        <w:rPr>
          <w:rFonts w:ascii="Helvetica Neue" w:hAnsi="Helvetica Neue" w:cs="Arial"/>
          <w:i/>
          <w:sz w:val="21"/>
          <w:szCs w:val="21"/>
          <w:lang w:val="fr-CA"/>
        </w:rPr>
        <w:t xml:space="preserve">ou conditionnellement </w:t>
      </w:r>
      <w:r w:rsidR="005179E6">
        <w:rPr>
          <w:rFonts w:ascii="Helvetica Neue" w:hAnsi="Helvetica Neue" w:cs="Arial"/>
          <w:i/>
          <w:sz w:val="21"/>
          <w:szCs w:val="21"/>
          <w:lang w:val="fr-CA"/>
        </w:rPr>
        <w:t>accordé</w:t>
      </w:r>
      <w:r w:rsidR="00502931">
        <w:rPr>
          <w:rFonts w:ascii="Helvetica Neue" w:hAnsi="Helvetica Neue" w:cs="Arial"/>
          <w:i/>
          <w:sz w:val="21"/>
          <w:szCs w:val="21"/>
          <w:lang w:val="fr-CA"/>
        </w:rPr>
        <w:t xml:space="preserve">s ont été comptabilisés comme étant </w:t>
      </w:r>
      <w:r w:rsidR="005179E6">
        <w:rPr>
          <w:rFonts w:ascii="Helvetica Neue" w:hAnsi="Helvetica Neue" w:cs="Arial"/>
          <w:i/>
          <w:sz w:val="21"/>
          <w:szCs w:val="21"/>
          <w:lang w:val="fr-CA"/>
        </w:rPr>
        <w:t>accordé</w:t>
      </w:r>
      <w:r w:rsidR="00502931">
        <w:rPr>
          <w:rFonts w:ascii="Helvetica Neue" w:hAnsi="Helvetica Neue" w:cs="Arial"/>
          <w:i/>
          <w:sz w:val="21"/>
          <w:szCs w:val="21"/>
          <w:lang w:val="fr-CA"/>
        </w:rPr>
        <w:t>s aux fins de ce rapport.</w:t>
      </w:r>
      <w:r w:rsidR="00E962FB" w:rsidRPr="00502931">
        <w:rPr>
          <w:rFonts w:ascii="Helvetica Neue" w:hAnsi="Helvetica Neue" w:cs="Arial"/>
          <w:i/>
          <w:sz w:val="21"/>
          <w:szCs w:val="21"/>
          <w:lang w:val="fr-CA"/>
        </w:rPr>
        <w:t xml:space="preserve"> </w:t>
      </w:r>
    </w:p>
    <w:p w14:paraId="1A5785F7" w14:textId="2ABB26DA" w:rsidR="009A12D7" w:rsidRPr="00502931" w:rsidRDefault="009A12D7" w:rsidP="00583F86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Arial"/>
          <w:iCs/>
          <w:sz w:val="22"/>
          <w:szCs w:val="22"/>
          <w:lang w:val="fr-CA"/>
        </w:rPr>
      </w:pPr>
    </w:p>
    <w:tbl>
      <w:tblPr>
        <w:tblW w:w="11523" w:type="dxa"/>
        <w:tblInd w:w="-152" w:type="dxa"/>
        <w:tblLook w:val="04A0" w:firstRow="1" w:lastRow="0" w:firstColumn="1" w:lastColumn="0" w:noHBand="0" w:noVBand="1"/>
      </w:tblPr>
      <w:tblGrid>
        <w:gridCol w:w="1077"/>
        <w:gridCol w:w="1063"/>
        <w:gridCol w:w="1317"/>
        <w:gridCol w:w="1016"/>
        <w:gridCol w:w="1063"/>
        <w:gridCol w:w="1317"/>
        <w:gridCol w:w="1016"/>
        <w:gridCol w:w="1128"/>
        <w:gridCol w:w="1475"/>
        <w:gridCol w:w="1051"/>
      </w:tblGrid>
      <w:tr w:rsidR="003F590D" w:rsidRPr="003F590D" w14:paraId="42A73170" w14:textId="77777777" w:rsidTr="005179E6">
        <w:trPr>
          <w:trHeight w:val="34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B7DD" w14:textId="77777777" w:rsidR="003F590D" w:rsidRPr="00502931" w:rsidRDefault="003F590D" w:rsidP="003F590D">
            <w:pPr>
              <w:rPr>
                <w:rFonts w:ascii="Cambria" w:eastAsia="Times New Roman" w:hAnsi="Cambria" w:cs="Times New Roman"/>
                <w:color w:val="000000"/>
                <w:lang w:val="fr-CA"/>
              </w:rPr>
            </w:pPr>
            <w:r w:rsidRPr="00502931">
              <w:rPr>
                <w:rFonts w:ascii="Cambria" w:eastAsia="Times New Roman" w:hAnsi="Cambria" w:cs="Times New Roman"/>
                <w:color w:val="000000"/>
                <w:lang w:val="fr-CA"/>
              </w:rPr>
              <w:t> </w:t>
            </w:r>
          </w:p>
        </w:tc>
        <w:tc>
          <w:tcPr>
            <w:tcW w:w="33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6C5DC5" w14:textId="504AF8FE" w:rsidR="003F590D" w:rsidRPr="003F590D" w:rsidRDefault="003F590D" w:rsidP="003F590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590D">
              <w:rPr>
                <w:rFonts w:ascii="Calibri" w:eastAsia="Times New Roman" w:hAnsi="Calibri" w:cs="Times New Roman"/>
                <w:b/>
                <w:bCs/>
                <w:color w:val="000000"/>
              </w:rPr>
              <w:t>202</w:t>
            </w:r>
            <w:r w:rsidR="00632B4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Pr="003F590D">
              <w:rPr>
                <w:rFonts w:ascii="Calibri" w:eastAsia="Times New Roman" w:hAnsi="Calibri" w:cs="Times New Roman"/>
                <w:b/>
                <w:bCs/>
                <w:color w:val="000000"/>
              </w:rPr>
              <w:t>-202</w:t>
            </w:r>
            <w:r w:rsidR="00632B4C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33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562929" w14:textId="3544B609" w:rsidR="003F590D" w:rsidRPr="00632B4C" w:rsidRDefault="00632B4C" w:rsidP="003F590D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</w:rPr>
            </w:pPr>
            <w:r w:rsidRPr="00632B4C">
              <w:rPr>
                <w:rFonts w:ascii="Calibri" w:eastAsia="Times New Roman" w:hAnsi="Calibri" w:cs="Times New Roman"/>
                <w:b/>
                <w:bCs/>
                <w:color w:val="A7A7A7"/>
              </w:rPr>
              <w:t>2020-2021</w:t>
            </w:r>
          </w:p>
        </w:tc>
        <w:tc>
          <w:tcPr>
            <w:tcW w:w="36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75AE29" w14:textId="3CF33C66" w:rsidR="003F590D" w:rsidRPr="003F590D" w:rsidRDefault="00632B4C" w:rsidP="003F590D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</w:rPr>
              <w:t>2019-2020</w:t>
            </w:r>
          </w:p>
        </w:tc>
      </w:tr>
      <w:tr w:rsidR="005179E6" w:rsidRPr="003F590D" w14:paraId="18C9EF3D" w14:textId="77777777" w:rsidTr="005179E6">
        <w:trPr>
          <w:trHeight w:val="32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067A9" w14:textId="77777777" w:rsidR="005179E6" w:rsidRPr="00632B4C" w:rsidRDefault="005179E6" w:rsidP="005179E6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632B4C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Sport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8D4C" w14:textId="6EB8B743" w:rsidR="005179E6" w:rsidRPr="003F590D" w:rsidRDefault="005179E6" w:rsidP="005179E6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Appels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5A59" w14:textId="22718F0C" w:rsidR="005179E6" w:rsidRPr="003F590D" w:rsidRDefault="005179E6" w:rsidP="005179E6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Accordé</w:t>
            </w:r>
            <w:proofErr w:type="spellEnd"/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(s)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8FBF2" w14:textId="3D2C5D4A" w:rsidR="005179E6" w:rsidRPr="003F590D" w:rsidRDefault="005179E6" w:rsidP="005179E6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Rejeté</w:t>
            </w:r>
            <w:proofErr w:type="spellEnd"/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(s)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573D" w14:textId="62C32DB9" w:rsidR="005179E6" w:rsidRPr="003F590D" w:rsidRDefault="005179E6" w:rsidP="005179E6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502931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Appels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C7AF" w14:textId="037A1499" w:rsidR="005179E6" w:rsidRPr="003F590D" w:rsidRDefault="005179E6" w:rsidP="005179E6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proofErr w:type="spellStart"/>
            <w:r w:rsidRPr="005179E6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Accordé</w:t>
            </w:r>
            <w:proofErr w:type="spellEnd"/>
            <w:r w:rsidRPr="005179E6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(s)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23640" w14:textId="0847E4D7" w:rsidR="005179E6" w:rsidRPr="003F590D" w:rsidRDefault="005179E6" w:rsidP="005179E6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proofErr w:type="spellStart"/>
            <w:r w:rsidRPr="005179E6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Rejeté</w:t>
            </w:r>
            <w:proofErr w:type="spellEnd"/>
            <w:r w:rsidRPr="005179E6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(s)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1F7F" w14:textId="1B80291A" w:rsidR="005179E6" w:rsidRPr="003F590D" w:rsidRDefault="005179E6" w:rsidP="005179E6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502931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Appels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3ADA" w14:textId="79AF7A0C" w:rsidR="005179E6" w:rsidRPr="003F590D" w:rsidRDefault="005179E6" w:rsidP="005179E6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proofErr w:type="spellStart"/>
            <w:r w:rsidRPr="005179E6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Accordé</w:t>
            </w:r>
            <w:proofErr w:type="spellEnd"/>
            <w:r w:rsidRPr="005179E6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(s)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7B6BB" w14:textId="3D2AE883" w:rsidR="005179E6" w:rsidRPr="003F590D" w:rsidRDefault="005179E6" w:rsidP="005179E6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proofErr w:type="spellStart"/>
            <w:r w:rsidRPr="005179E6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Rejeté</w:t>
            </w:r>
            <w:proofErr w:type="spellEnd"/>
            <w:r w:rsidRPr="005179E6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(s)</w:t>
            </w:r>
          </w:p>
        </w:tc>
      </w:tr>
      <w:tr w:rsidR="00632B4C" w:rsidRPr="003F590D" w14:paraId="58B01D4F" w14:textId="77777777" w:rsidTr="005179E6">
        <w:trPr>
          <w:trHeight w:val="320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BBFB2" w14:textId="082B5846" w:rsidR="00632B4C" w:rsidRPr="003F590D" w:rsidRDefault="005179E6" w:rsidP="00632B4C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BBM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BC8D" w14:textId="4D986768" w:rsidR="00632B4C" w:rsidRPr="003F590D" w:rsidRDefault="00AA7F1E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</w:rPr>
              <w:t>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1922" w14:textId="1573E18E" w:rsidR="00632B4C" w:rsidRPr="003F590D" w:rsidRDefault="0028158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3F1C3" w14:textId="6ED0C4AB" w:rsidR="00632B4C" w:rsidRPr="003F590D" w:rsidRDefault="006C7F9D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9977" w14:textId="5CE6EA6D" w:rsidR="00632B4C" w:rsidRPr="00632B4C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</w:rPr>
            </w:pPr>
            <w:r w:rsidRPr="00632B4C">
              <w:rPr>
                <w:rFonts w:ascii="Helvetica Neue" w:eastAsia="Times New Roman" w:hAnsi="Helvetica Neue" w:cs="Times New Roman"/>
                <w:b/>
                <w:bCs/>
                <w:color w:val="A7A7A7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129F" w14:textId="506D318F" w:rsidR="00632B4C" w:rsidRPr="00632B4C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</w:rPr>
            </w:pPr>
            <w:r w:rsidRPr="00632B4C">
              <w:rPr>
                <w:rFonts w:ascii="Helvetica Neue" w:eastAsia="Times New Roman" w:hAnsi="Helvetica Neue" w:cs="Times New Roman"/>
                <w:b/>
                <w:bCs/>
                <w:color w:val="A7A7A7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10D90" w14:textId="60CC0723" w:rsidR="00632B4C" w:rsidRPr="00632B4C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</w:rPr>
            </w:pPr>
            <w:r w:rsidRPr="00632B4C">
              <w:rPr>
                <w:rFonts w:ascii="Helvetica Neue" w:eastAsia="Times New Roman" w:hAnsi="Helvetica Neue" w:cs="Times New Roman"/>
                <w:b/>
                <w:bCs/>
                <w:color w:val="A7A7A7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492C" w14:textId="47C5C339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DA33" w14:textId="763E8410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8BFBA" w14:textId="33C61807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</w:rPr>
              <w:t>4</w:t>
            </w:r>
          </w:p>
        </w:tc>
      </w:tr>
      <w:tr w:rsidR="00632B4C" w:rsidRPr="003F590D" w14:paraId="6B05DF21" w14:textId="77777777" w:rsidTr="005179E6">
        <w:trPr>
          <w:trHeight w:val="320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13843" w14:textId="253E0547" w:rsidR="00632B4C" w:rsidRPr="003F590D" w:rsidRDefault="005179E6" w:rsidP="00632B4C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BBF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5700" w14:textId="6AC3DE97" w:rsidR="00632B4C" w:rsidRPr="003F590D" w:rsidRDefault="00AA7F1E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9429" w14:textId="1A816C83" w:rsidR="00632B4C" w:rsidRPr="003F590D" w:rsidRDefault="00345610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6B7B8" w14:textId="722C90B0" w:rsidR="00632B4C" w:rsidRPr="003F590D" w:rsidRDefault="00345610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EAFB" w14:textId="7D30B2C5" w:rsidR="00632B4C" w:rsidRPr="00632B4C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</w:rPr>
            </w:pPr>
            <w:r w:rsidRPr="00632B4C">
              <w:rPr>
                <w:rFonts w:ascii="Helvetica Neue" w:eastAsia="Times New Roman" w:hAnsi="Helvetica Neue" w:cs="Times New Roman"/>
                <w:b/>
                <w:bCs/>
                <w:color w:val="A7A7A7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708F" w14:textId="531ACBAE" w:rsidR="00632B4C" w:rsidRPr="00632B4C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</w:rPr>
            </w:pPr>
            <w:r w:rsidRPr="00632B4C">
              <w:rPr>
                <w:rFonts w:ascii="Helvetica Neue" w:eastAsia="Times New Roman" w:hAnsi="Helvetica Neue" w:cs="Times New Roman"/>
                <w:b/>
                <w:bCs/>
                <w:color w:val="A7A7A7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3DB78" w14:textId="3B9FA806" w:rsidR="00632B4C" w:rsidRPr="00632B4C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</w:rPr>
            </w:pPr>
            <w:r w:rsidRPr="00632B4C">
              <w:rPr>
                <w:rFonts w:ascii="Helvetica Neue" w:eastAsia="Times New Roman" w:hAnsi="Helvetica Neue" w:cs="Times New Roman"/>
                <w:b/>
                <w:bCs/>
                <w:color w:val="A7A7A7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42F0" w14:textId="4CD20FAE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</w:rPr>
              <w:t>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E1CF" w14:textId="56368655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675E6" w14:textId="2EE790D0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</w:rPr>
              <w:t>2</w:t>
            </w:r>
          </w:p>
        </w:tc>
      </w:tr>
      <w:tr w:rsidR="00632B4C" w:rsidRPr="003F590D" w14:paraId="0DD8C79C" w14:textId="77777777" w:rsidTr="005179E6">
        <w:trPr>
          <w:trHeight w:val="320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DE874" w14:textId="62E51E11" w:rsidR="00632B4C" w:rsidRPr="003F590D" w:rsidRDefault="005179E6" w:rsidP="00632B4C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CCM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8088" w14:textId="773F3094" w:rsidR="00632B4C" w:rsidRPr="003F590D" w:rsidRDefault="00AA7F1E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CBCE" w14:textId="3590E74C" w:rsidR="00632B4C" w:rsidRPr="003F590D" w:rsidRDefault="0028158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D74FB" w14:textId="130627DB" w:rsidR="00632B4C" w:rsidRPr="003F590D" w:rsidRDefault="0028158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7E2C" w14:textId="02CF43E5" w:rsidR="00632B4C" w:rsidRPr="00632B4C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 w:rsidRPr="00632B4C"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58A5" w14:textId="5F2FD586" w:rsidR="00632B4C" w:rsidRPr="00632B4C" w:rsidRDefault="00860123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B72C1" w14:textId="55AF9FA5" w:rsidR="00632B4C" w:rsidRPr="00632B4C" w:rsidRDefault="00860123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3485" w14:textId="3C068172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CD6C" w14:textId="33FDA170" w:rsidR="00632B4C" w:rsidRPr="003F590D" w:rsidRDefault="00860123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292DC" w14:textId="0BF9EF55" w:rsidR="00632B4C" w:rsidRPr="003F590D" w:rsidRDefault="00860123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-</w:t>
            </w:r>
          </w:p>
        </w:tc>
      </w:tr>
      <w:tr w:rsidR="00632B4C" w:rsidRPr="003F590D" w14:paraId="78767D64" w14:textId="77777777" w:rsidTr="005179E6">
        <w:trPr>
          <w:trHeight w:val="320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E5C4D" w14:textId="5B2597B2" w:rsidR="00632B4C" w:rsidRPr="003F590D" w:rsidRDefault="005179E6" w:rsidP="00632B4C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CCF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CB64" w14:textId="01E219CF" w:rsidR="00632B4C" w:rsidRPr="003F590D" w:rsidRDefault="00AA7F1E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97DD" w14:textId="32B7AB7F" w:rsidR="00632B4C" w:rsidRPr="003F590D" w:rsidRDefault="00345610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8DFA3" w14:textId="4B3AEED8" w:rsidR="00632B4C" w:rsidRPr="003F590D" w:rsidRDefault="00345610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4EB3" w14:textId="711F6021" w:rsidR="00632B4C" w:rsidRPr="00632B4C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</w:rPr>
            </w:pPr>
            <w:r w:rsidRPr="00632B4C">
              <w:rPr>
                <w:rFonts w:ascii="Helvetica Neue" w:eastAsia="Times New Roman" w:hAnsi="Helvetica Neue" w:cs="Times New Roman"/>
                <w:b/>
                <w:bCs/>
                <w:color w:val="A7A7A7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04BD" w14:textId="1DE111B3" w:rsidR="00632B4C" w:rsidRPr="00632B4C" w:rsidRDefault="00860123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A7A7A7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2AD17" w14:textId="25BA00FE" w:rsidR="00632B4C" w:rsidRPr="00632B4C" w:rsidRDefault="00860123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A7A7A7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0A86" w14:textId="45275878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6EE1" w14:textId="75BC41D8" w:rsidR="00632B4C" w:rsidRPr="003F590D" w:rsidRDefault="00860123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A6A6A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96A0F" w14:textId="1EB011DB" w:rsidR="00632B4C" w:rsidRPr="003F590D" w:rsidRDefault="00860123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A6A6A6"/>
              </w:rPr>
              <w:t>-</w:t>
            </w:r>
          </w:p>
        </w:tc>
      </w:tr>
      <w:tr w:rsidR="00632B4C" w:rsidRPr="003F590D" w14:paraId="530158F1" w14:textId="77777777" w:rsidTr="005179E6">
        <w:trPr>
          <w:trHeight w:val="320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54B27" w14:textId="13ED02AA" w:rsidR="00632B4C" w:rsidRPr="003F590D" w:rsidRDefault="005179E6" w:rsidP="00632B4C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HGF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1D36" w14:textId="5A04CC06" w:rsidR="00632B4C" w:rsidRPr="003F590D" w:rsidRDefault="00AA7F1E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9F2C" w14:textId="078487F1" w:rsidR="00632B4C" w:rsidRPr="003F590D" w:rsidRDefault="0028158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92CCF" w14:textId="025FF043" w:rsidR="00632B4C" w:rsidRPr="003F590D" w:rsidRDefault="0028158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C229" w14:textId="653B268A" w:rsidR="00632B4C" w:rsidRPr="00632B4C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</w:rPr>
            </w:pPr>
            <w:r w:rsidRPr="00632B4C">
              <w:rPr>
                <w:rFonts w:ascii="Helvetica Neue" w:eastAsia="Times New Roman" w:hAnsi="Helvetica Neue" w:cs="Times New Roman"/>
                <w:b/>
                <w:bCs/>
                <w:color w:val="A7A7A7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8B3E" w14:textId="79DAE8C9" w:rsidR="00632B4C" w:rsidRPr="00632B4C" w:rsidRDefault="00860123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A7A7A7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39607" w14:textId="40F5194D" w:rsidR="00632B4C" w:rsidRPr="00632B4C" w:rsidRDefault="00860123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A7A7A7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4F7B" w14:textId="551AB098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D95C" w14:textId="041C4709" w:rsidR="00632B4C" w:rsidRPr="003F590D" w:rsidRDefault="00860123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A6A6A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75052" w14:textId="17D2F5C3" w:rsidR="00632B4C" w:rsidRPr="003F590D" w:rsidRDefault="00860123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A6A6A6"/>
              </w:rPr>
              <w:t>-</w:t>
            </w:r>
          </w:p>
        </w:tc>
      </w:tr>
      <w:tr w:rsidR="00632B4C" w:rsidRPr="003F590D" w14:paraId="4D95C26B" w14:textId="77777777" w:rsidTr="005179E6">
        <w:trPr>
          <w:trHeight w:val="320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DF8C1" w14:textId="662CB3FE" w:rsidR="00632B4C" w:rsidRPr="003F590D" w:rsidRDefault="005179E6" w:rsidP="00632B4C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FBM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F0D6" w14:textId="6A78C01D" w:rsidR="00632B4C" w:rsidRPr="003F590D" w:rsidRDefault="00AA7F1E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0ACC" w14:textId="128AC563" w:rsidR="00632B4C" w:rsidRPr="003F590D" w:rsidRDefault="006C7F9D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B11C6" w14:textId="70C31079" w:rsidR="00632B4C" w:rsidRPr="003F590D" w:rsidRDefault="006C7F9D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8E5A" w14:textId="49D0F66A" w:rsidR="00632B4C" w:rsidRPr="00632B4C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 w:rsidRPr="00632B4C"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0017" w14:textId="7E8BC9B5" w:rsidR="00632B4C" w:rsidRPr="00632B4C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 w:rsidRPr="00632B4C"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753B0" w14:textId="705FC0F6" w:rsidR="00632B4C" w:rsidRPr="00632B4C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 w:rsidRPr="00632B4C"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5EE7" w14:textId="17ADC902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11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A732" w14:textId="39A2622F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E1CDA" w14:textId="236E92ED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3</w:t>
            </w:r>
          </w:p>
        </w:tc>
      </w:tr>
      <w:tr w:rsidR="00632B4C" w:rsidRPr="003F590D" w14:paraId="4E3E3642" w14:textId="77777777" w:rsidTr="005179E6">
        <w:trPr>
          <w:trHeight w:val="320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059F1" w14:textId="21AE6F11" w:rsidR="00632B4C" w:rsidRPr="003F590D" w:rsidRDefault="005179E6" w:rsidP="00632B4C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HKM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2892" w14:textId="356EFBD1" w:rsidR="00632B4C" w:rsidRPr="003F590D" w:rsidRDefault="00AA7F1E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67D2" w14:textId="065BE3ED" w:rsidR="00632B4C" w:rsidRPr="003F590D" w:rsidRDefault="006C7F9D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7A3A7" w14:textId="0E43B937" w:rsidR="00632B4C" w:rsidRPr="003F590D" w:rsidRDefault="006C7F9D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18A1" w14:textId="0AA90DA8" w:rsidR="00632B4C" w:rsidRPr="00632B4C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 w:rsidRPr="00632B4C"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C5F6" w14:textId="75CA952A" w:rsidR="00632B4C" w:rsidRPr="00632B4C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 w:rsidRPr="00632B4C"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E304D" w14:textId="054A1CEE" w:rsidR="00632B4C" w:rsidRPr="00632B4C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 w:rsidRPr="00632B4C"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F42E" w14:textId="07683F30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6C5D" w14:textId="2D78CF5D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51BF4" w14:textId="3FD9E089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1</w:t>
            </w:r>
          </w:p>
        </w:tc>
      </w:tr>
      <w:tr w:rsidR="00632B4C" w:rsidRPr="003F590D" w14:paraId="1C9C008E" w14:textId="77777777" w:rsidTr="005179E6">
        <w:trPr>
          <w:trHeight w:val="320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45AEB" w14:textId="5D9DDB7A" w:rsidR="00632B4C" w:rsidRPr="003F590D" w:rsidRDefault="005179E6" w:rsidP="00632B4C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HKF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B425" w14:textId="7DBF4E40" w:rsidR="00632B4C" w:rsidRPr="003F590D" w:rsidRDefault="00AA7F1E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FA49" w14:textId="2EE9A7CA" w:rsidR="00632B4C" w:rsidRPr="003F590D" w:rsidRDefault="00345610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D8C52" w14:textId="54D6C99F" w:rsidR="00632B4C" w:rsidRPr="003F590D" w:rsidRDefault="00345610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22C6" w14:textId="6D38792A" w:rsidR="00632B4C" w:rsidRPr="00632B4C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 w:rsidRPr="00632B4C"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B883" w14:textId="2C96F5A0" w:rsidR="00632B4C" w:rsidRPr="00632B4C" w:rsidRDefault="00860123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21E01" w14:textId="2B55270E" w:rsidR="00632B4C" w:rsidRPr="00632B4C" w:rsidRDefault="00860123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F0D7" w14:textId="061B7ADC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63AA" w14:textId="5A220199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D3876" w14:textId="69B37FC0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1</w:t>
            </w:r>
          </w:p>
        </w:tc>
      </w:tr>
      <w:tr w:rsidR="00632B4C" w:rsidRPr="003F590D" w14:paraId="00A0FC8F" w14:textId="77777777" w:rsidTr="005179E6">
        <w:trPr>
          <w:trHeight w:val="320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DFA77" w14:textId="333951CF" w:rsidR="00632B4C" w:rsidRPr="003F590D" w:rsidRDefault="005179E6" w:rsidP="00632B4C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RGF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6785" w14:textId="2F29D879" w:rsidR="00632B4C" w:rsidRPr="003F590D" w:rsidRDefault="00AA7F1E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2D4F" w14:textId="4F01BF6A" w:rsidR="00632B4C" w:rsidRPr="003F590D" w:rsidRDefault="00345610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5214B" w14:textId="11191981" w:rsidR="00632B4C" w:rsidRPr="003F590D" w:rsidRDefault="00345610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FBCF" w14:textId="71905907" w:rsidR="00632B4C" w:rsidRPr="00632B4C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 w:rsidRPr="00632B4C"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0B90" w14:textId="23A9C4DA" w:rsidR="00632B4C" w:rsidRPr="00632B4C" w:rsidRDefault="00860123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78B93" w14:textId="48CE1F92" w:rsidR="00632B4C" w:rsidRPr="00632B4C" w:rsidRDefault="00860123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4E68" w14:textId="6F5F150B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DAFA" w14:textId="6AA667AF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B7193" w14:textId="385BF171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0</w:t>
            </w:r>
          </w:p>
        </w:tc>
      </w:tr>
      <w:tr w:rsidR="00632B4C" w:rsidRPr="003F590D" w14:paraId="2D78BEFB" w14:textId="77777777" w:rsidTr="005179E6">
        <w:trPr>
          <w:trHeight w:val="320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5997F" w14:textId="5F49DF51" w:rsidR="00632B4C" w:rsidRPr="003F590D" w:rsidRDefault="005179E6" w:rsidP="00632B4C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SCM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62AB" w14:textId="73627119" w:rsidR="00632B4C" w:rsidRPr="003F590D" w:rsidRDefault="00AA7F1E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3501" w14:textId="57253CB5" w:rsidR="00632B4C" w:rsidRPr="003F590D" w:rsidRDefault="006C7F9D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A3D02" w14:textId="4A96E1C4" w:rsidR="00632B4C" w:rsidRPr="003F590D" w:rsidRDefault="006C7F9D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40CE" w14:textId="2D1B0328" w:rsidR="00632B4C" w:rsidRPr="00632B4C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 w:rsidRPr="00632B4C"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F8D2" w14:textId="53C39474" w:rsidR="00632B4C" w:rsidRPr="00632B4C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 w:rsidRPr="00632B4C"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B9644" w14:textId="06BA80A2" w:rsidR="00632B4C" w:rsidRPr="00632B4C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 w:rsidRPr="00632B4C"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597C" w14:textId="51AB338B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DF63" w14:textId="059B28AC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79DAD" w14:textId="76FB08E0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3</w:t>
            </w:r>
          </w:p>
        </w:tc>
      </w:tr>
      <w:tr w:rsidR="00632B4C" w:rsidRPr="003F590D" w14:paraId="30727913" w14:textId="77777777" w:rsidTr="005179E6">
        <w:trPr>
          <w:trHeight w:val="320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36174" w14:textId="5C233EF9" w:rsidR="00632B4C" w:rsidRPr="003F590D" w:rsidRDefault="005179E6" w:rsidP="00632B4C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SCF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5072" w14:textId="2299AF70" w:rsidR="00632B4C" w:rsidRPr="003F590D" w:rsidRDefault="00AA7F1E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ECD3" w14:textId="0AF43518" w:rsidR="00632B4C" w:rsidRPr="003F590D" w:rsidRDefault="00345610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A1219" w14:textId="55A59B48" w:rsidR="00632B4C" w:rsidRPr="003F590D" w:rsidRDefault="00345610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32CE" w14:textId="6EA3CDE6" w:rsidR="00632B4C" w:rsidRPr="00632B4C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 w:rsidRPr="00632B4C"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EDFD" w14:textId="45C80281" w:rsidR="00632B4C" w:rsidRPr="00632B4C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 w:rsidRPr="00632B4C"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8E525" w14:textId="2DAEB8E2" w:rsidR="00632B4C" w:rsidRPr="00632B4C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 w:rsidRPr="00632B4C"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74F0" w14:textId="1C419857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F362" w14:textId="4CDEF964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2B910" w14:textId="57A94D78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1</w:t>
            </w:r>
          </w:p>
        </w:tc>
      </w:tr>
      <w:tr w:rsidR="00632B4C" w:rsidRPr="003F590D" w14:paraId="5E07F2B7" w14:textId="77777777" w:rsidTr="005179E6">
        <w:trPr>
          <w:trHeight w:val="320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B94B6" w14:textId="30354D24" w:rsidR="00632B4C" w:rsidRPr="003F590D" w:rsidRDefault="005179E6" w:rsidP="00632B4C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NTM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D68C" w14:textId="64619537" w:rsidR="00632B4C" w:rsidRPr="003F590D" w:rsidRDefault="00345610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76D3" w14:textId="0EA653CC" w:rsidR="00632B4C" w:rsidRPr="003F590D" w:rsidRDefault="00345610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65ECF" w14:textId="1DE97368" w:rsidR="00632B4C" w:rsidRPr="003F590D" w:rsidRDefault="00345610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033E" w14:textId="0D544DFF" w:rsidR="00632B4C" w:rsidRPr="00632B4C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 w:rsidRPr="00632B4C"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2568" w14:textId="30F9D0DB" w:rsidR="00632B4C" w:rsidRPr="00632B4C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 w:rsidRPr="00632B4C"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CF659" w14:textId="54B84A80" w:rsidR="00632B4C" w:rsidRPr="00632B4C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 w:rsidRPr="00632B4C"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A001" w14:textId="51B1BC16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20E0" w14:textId="71212B1F" w:rsidR="00632B4C" w:rsidRPr="003F590D" w:rsidRDefault="00860123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01B67" w14:textId="71095AD8" w:rsidR="00632B4C" w:rsidRPr="003F590D" w:rsidRDefault="00860123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-</w:t>
            </w:r>
          </w:p>
        </w:tc>
      </w:tr>
      <w:tr w:rsidR="00632B4C" w:rsidRPr="003F590D" w14:paraId="1B35B6F1" w14:textId="77777777" w:rsidTr="005179E6">
        <w:trPr>
          <w:trHeight w:val="320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74E70" w14:textId="61DCA03D" w:rsidR="00632B4C" w:rsidRPr="003F590D" w:rsidRDefault="005179E6" w:rsidP="00632B4C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NTF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1779" w14:textId="1C121694" w:rsidR="00632B4C" w:rsidRPr="003F590D" w:rsidRDefault="00345610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4F4E" w14:textId="7CF8F3B2" w:rsidR="00632B4C" w:rsidRPr="003F590D" w:rsidRDefault="00345610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D2EB8" w14:textId="75A9DBE3" w:rsidR="00632B4C" w:rsidRPr="003F590D" w:rsidRDefault="00345610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F1FA" w14:textId="03E43361" w:rsidR="00632B4C" w:rsidRPr="00632B4C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 w:rsidRPr="00632B4C"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F94F" w14:textId="1535BD05" w:rsidR="00632B4C" w:rsidRPr="00632B4C" w:rsidRDefault="00860123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91E58" w14:textId="439C485E" w:rsidR="00632B4C" w:rsidRPr="00632B4C" w:rsidRDefault="00860123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FD39" w14:textId="4892DCDD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32B9" w14:textId="019F27FF" w:rsidR="00632B4C" w:rsidRPr="003F590D" w:rsidRDefault="00860123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EB3D4" w14:textId="68270110" w:rsidR="00632B4C" w:rsidRPr="003F590D" w:rsidRDefault="00860123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-</w:t>
            </w:r>
          </w:p>
        </w:tc>
      </w:tr>
      <w:tr w:rsidR="00632B4C" w:rsidRPr="003F590D" w14:paraId="30B5EDF1" w14:textId="77777777" w:rsidTr="005179E6">
        <w:trPr>
          <w:trHeight w:val="320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7F6D1" w14:textId="3B0A1C25" w:rsidR="00632B4C" w:rsidRPr="003F590D" w:rsidRDefault="005179E6" w:rsidP="00632B4C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ATM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A3C5" w14:textId="5DBA76E4" w:rsidR="00632B4C" w:rsidRPr="003F590D" w:rsidRDefault="00AA7F1E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6927" w14:textId="66C52F26" w:rsidR="00632B4C" w:rsidRPr="003F590D" w:rsidRDefault="0028158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DB392" w14:textId="0AA3A81A" w:rsidR="00632B4C" w:rsidRPr="003F590D" w:rsidRDefault="0028158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9692" w14:textId="10D6DA5F" w:rsidR="00632B4C" w:rsidRPr="00632B4C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 w:rsidRPr="00632B4C"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312A" w14:textId="233DCBFB" w:rsidR="00632B4C" w:rsidRPr="00632B4C" w:rsidRDefault="00860123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1CEBC" w14:textId="34B90C2B" w:rsidR="00632B4C" w:rsidRPr="00632B4C" w:rsidRDefault="00860123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B7CD" w14:textId="0CAD6BAE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DB1D" w14:textId="0ABAC342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19E63" w14:textId="1B5F46E6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1</w:t>
            </w:r>
          </w:p>
        </w:tc>
      </w:tr>
      <w:tr w:rsidR="00632B4C" w:rsidRPr="003F590D" w14:paraId="5B1DD13A" w14:textId="77777777" w:rsidTr="005179E6">
        <w:trPr>
          <w:trHeight w:val="320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6164F" w14:textId="19F68D1B" w:rsidR="00632B4C" w:rsidRPr="003F590D" w:rsidRDefault="005179E6" w:rsidP="00632B4C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ATF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B3C9" w14:textId="556FF061" w:rsidR="00632B4C" w:rsidRPr="003F590D" w:rsidRDefault="00AA7F1E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ECC0" w14:textId="4374B454" w:rsidR="00632B4C" w:rsidRPr="003F590D" w:rsidRDefault="0028158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26D92" w14:textId="6F36CDE9" w:rsidR="00632B4C" w:rsidRPr="003F590D" w:rsidRDefault="0028158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627D" w14:textId="6120615C" w:rsidR="00632B4C" w:rsidRPr="00632B4C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 w:rsidRPr="00632B4C"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3732" w14:textId="4604648E" w:rsidR="00632B4C" w:rsidRPr="00632B4C" w:rsidRDefault="00860123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72E36" w14:textId="5BC39BDA" w:rsidR="00632B4C" w:rsidRPr="00632B4C" w:rsidRDefault="00860123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BE89" w14:textId="09F79A9E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5D6B" w14:textId="62DEF722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2AEEE" w14:textId="230C6A29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0</w:t>
            </w:r>
          </w:p>
        </w:tc>
      </w:tr>
      <w:tr w:rsidR="00632B4C" w:rsidRPr="003F590D" w14:paraId="638AB391" w14:textId="77777777" w:rsidTr="005179E6">
        <w:trPr>
          <w:trHeight w:val="320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08626" w14:textId="6F724B33" w:rsidR="00632B4C" w:rsidRPr="003F590D" w:rsidRDefault="005179E6" w:rsidP="00632B4C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VBM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1EBF" w14:textId="42659420" w:rsidR="00632B4C" w:rsidRPr="003F590D" w:rsidRDefault="00AA7F1E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4F0A" w14:textId="1FFD1C66" w:rsidR="00632B4C" w:rsidRPr="003F590D" w:rsidRDefault="00345610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C21AE" w14:textId="4C3730B2" w:rsidR="00632B4C" w:rsidRPr="003F590D" w:rsidRDefault="00345610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CB08" w14:textId="7458A61A" w:rsidR="00632B4C" w:rsidRPr="00632B4C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 w:rsidRPr="00632B4C"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BBEF" w14:textId="5B3BC231" w:rsidR="00632B4C" w:rsidRPr="00632B4C" w:rsidRDefault="00860123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FAB59" w14:textId="739DCDEE" w:rsidR="00632B4C" w:rsidRPr="00632B4C" w:rsidRDefault="00860123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41E8" w14:textId="0693CBAE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538C" w14:textId="77B269C7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FFBC7" w14:textId="5AD03EC9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1</w:t>
            </w:r>
          </w:p>
        </w:tc>
      </w:tr>
      <w:tr w:rsidR="00632B4C" w:rsidRPr="003F590D" w14:paraId="63C62DBF" w14:textId="77777777" w:rsidTr="005179E6">
        <w:trPr>
          <w:trHeight w:val="320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7BD4E" w14:textId="774066C7" w:rsidR="00632B4C" w:rsidRPr="003F590D" w:rsidRDefault="005179E6" w:rsidP="00632B4C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VBF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4E4D" w14:textId="4DF07620" w:rsidR="00632B4C" w:rsidRPr="003F590D" w:rsidRDefault="00AA7F1E" w:rsidP="00AA7F1E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A835" w14:textId="106586C8" w:rsidR="00632B4C" w:rsidRPr="003F590D" w:rsidRDefault="00345610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FB0A0" w14:textId="21F06F1D" w:rsidR="00632B4C" w:rsidRPr="003F590D" w:rsidRDefault="00345610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CCE2" w14:textId="140650A0" w:rsidR="00632B4C" w:rsidRPr="00632B4C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 w:rsidRPr="00632B4C"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BD03" w14:textId="6E914B0A" w:rsidR="00632B4C" w:rsidRPr="00632B4C" w:rsidRDefault="00860123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EFDCD" w14:textId="1B7C7A6E" w:rsidR="00632B4C" w:rsidRPr="00632B4C" w:rsidRDefault="00860123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4F8E" w14:textId="27BB3147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C943" w14:textId="5FD89A43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0DE8B" w14:textId="6C638D53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0</w:t>
            </w:r>
          </w:p>
        </w:tc>
      </w:tr>
      <w:tr w:rsidR="00632B4C" w:rsidRPr="003F590D" w14:paraId="5432AF63" w14:textId="77777777" w:rsidTr="005179E6">
        <w:trPr>
          <w:trHeight w:val="320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5DB84" w14:textId="7CD7B4DA" w:rsidR="00632B4C" w:rsidRPr="003F590D" w:rsidRDefault="005179E6" w:rsidP="00632B4C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LTM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3CB4" w14:textId="1CF0960C" w:rsidR="00632B4C" w:rsidRPr="003F590D" w:rsidRDefault="00AA7F1E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B8DB" w14:textId="7C540CFA" w:rsidR="00632B4C" w:rsidRPr="003F590D" w:rsidRDefault="00345610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C7FE0" w14:textId="3F82DDBD" w:rsidR="00632B4C" w:rsidRPr="003F590D" w:rsidRDefault="00345610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97CE" w14:textId="3999E444" w:rsidR="00632B4C" w:rsidRPr="00632B4C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 w:rsidRPr="00632B4C"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9519" w14:textId="4E8768EE" w:rsidR="00632B4C" w:rsidRPr="00632B4C" w:rsidRDefault="00860123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2C310" w14:textId="69D8BB94" w:rsidR="00632B4C" w:rsidRPr="00632B4C" w:rsidRDefault="00860123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14A1" w14:textId="039FF7D0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39D6" w14:textId="38935D3A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D75F3" w14:textId="3E82C753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0</w:t>
            </w:r>
          </w:p>
        </w:tc>
      </w:tr>
      <w:tr w:rsidR="00632B4C" w:rsidRPr="003F590D" w14:paraId="12FE0CAF" w14:textId="77777777" w:rsidTr="005179E6">
        <w:trPr>
          <w:trHeight w:val="340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F4713" w14:textId="7A7793FC" w:rsidR="00632B4C" w:rsidRPr="003F590D" w:rsidRDefault="005179E6" w:rsidP="00632B4C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LTF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8323" w14:textId="54B91DD4" w:rsidR="00632B4C" w:rsidRPr="003F590D" w:rsidRDefault="00AA7F1E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AA62" w14:textId="248643DB" w:rsidR="00632B4C" w:rsidRPr="003F590D" w:rsidRDefault="0028158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2552E" w14:textId="4DE5E4BA" w:rsidR="00632B4C" w:rsidRPr="003F590D" w:rsidRDefault="0028158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AEE9" w14:textId="182D49D2" w:rsidR="00632B4C" w:rsidRPr="00632B4C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 w:rsidRPr="00632B4C"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FB63" w14:textId="5006DD1B" w:rsidR="00632B4C" w:rsidRPr="00632B4C" w:rsidRDefault="00860123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CB72B" w14:textId="7470C708" w:rsidR="00632B4C" w:rsidRPr="00632B4C" w:rsidRDefault="00860123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BAEC" w14:textId="50A630DD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C274" w14:textId="2440A59D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6CA5D" w14:textId="275205E8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0</w:t>
            </w:r>
          </w:p>
        </w:tc>
      </w:tr>
      <w:tr w:rsidR="00632B4C" w:rsidRPr="003F590D" w14:paraId="44F29417" w14:textId="77777777" w:rsidTr="005179E6">
        <w:trPr>
          <w:trHeight w:val="340"/>
        </w:trPr>
        <w:tc>
          <w:tcPr>
            <w:tcW w:w="107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94036" w14:textId="0753A21E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lastRenderedPageBreak/>
              <w:t>Total</w:t>
            </w:r>
            <w:r w:rsidR="00E42A4A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 xml:space="preserve"> </w:t>
            </w:r>
            <w:r w:rsidRPr="003F590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#</w:t>
            </w:r>
          </w:p>
        </w:tc>
        <w:tc>
          <w:tcPr>
            <w:tcW w:w="1063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18A8" w14:textId="0FB18B76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1317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B1FB" w14:textId="459148B0" w:rsidR="00632B4C" w:rsidRPr="003F590D" w:rsidRDefault="0028158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1016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7D8ED" w14:textId="2A05A698" w:rsidR="00632B4C" w:rsidRPr="003F590D" w:rsidRDefault="0028158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63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E7C6" w14:textId="3D2FC85C" w:rsidR="00632B4C" w:rsidRPr="00632B4C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 w:rsidRPr="00632B4C"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12</w:t>
            </w:r>
          </w:p>
        </w:tc>
        <w:tc>
          <w:tcPr>
            <w:tcW w:w="1317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4B28" w14:textId="72360E98" w:rsidR="00632B4C" w:rsidRPr="00632B4C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 w:rsidRPr="00632B4C"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9</w:t>
            </w:r>
          </w:p>
        </w:tc>
        <w:tc>
          <w:tcPr>
            <w:tcW w:w="1016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90829" w14:textId="4B95DF31" w:rsidR="00632B4C" w:rsidRPr="00632B4C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 w:rsidRPr="00632B4C"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3</w:t>
            </w:r>
          </w:p>
        </w:tc>
        <w:tc>
          <w:tcPr>
            <w:tcW w:w="1128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E36F" w14:textId="2FFAE2B5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59</w:t>
            </w:r>
          </w:p>
        </w:tc>
        <w:tc>
          <w:tcPr>
            <w:tcW w:w="1475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11A9" w14:textId="6B4C1630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42</w:t>
            </w:r>
          </w:p>
        </w:tc>
        <w:tc>
          <w:tcPr>
            <w:tcW w:w="1051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64F71" w14:textId="4557DCC7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17</w:t>
            </w:r>
          </w:p>
        </w:tc>
      </w:tr>
      <w:tr w:rsidR="00632B4C" w:rsidRPr="003F590D" w14:paraId="447772CB" w14:textId="77777777" w:rsidTr="005179E6">
        <w:trPr>
          <w:trHeight w:val="340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821E1" w14:textId="2E7F0DE0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Total</w:t>
            </w:r>
            <w:r w:rsidR="00E42A4A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 xml:space="preserve"> </w:t>
            </w:r>
            <w:r w:rsidRPr="003F590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8152" w14:textId="23FE833C" w:rsidR="00632B4C" w:rsidRPr="003F590D" w:rsidRDefault="0028158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100</w:t>
            </w:r>
            <w:r w:rsidR="005179E6"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32B4C" w:rsidRPr="003F590D"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CC53" w14:textId="18081B8A" w:rsidR="00632B4C" w:rsidRPr="003F590D" w:rsidRDefault="0028158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87</w:t>
            </w:r>
            <w:r w:rsidR="005179E6"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5</w:t>
            </w:r>
            <w:r w:rsidR="005179E6"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32B4C" w:rsidRPr="003F590D"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C8C6E" w14:textId="32BE4DCE" w:rsidR="00632B4C" w:rsidRPr="003F590D" w:rsidRDefault="0028158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12</w:t>
            </w:r>
            <w:r w:rsidR="005179E6"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5</w:t>
            </w:r>
            <w:r w:rsidR="005179E6"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32B4C" w:rsidRPr="003F590D"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309A" w14:textId="0A1545F7" w:rsidR="00632B4C" w:rsidRPr="00632B4C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 w:rsidRPr="00632B4C"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100</w:t>
            </w:r>
            <w:r w:rsidR="005179E6"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 xml:space="preserve"> </w:t>
            </w:r>
            <w:r w:rsidRPr="00632B4C"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5936" w14:textId="6D29DD7C" w:rsidR="00632B4C" w:rsidRPr="00632B4C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 w:rsidRPr="00632B4C"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71</w:t>
            </w:r>
            <w:r w:rsidR="005179E6"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 xml:space="preserve"> </w:t>
            </w:r>
            <w:r w:rsidRPr="00632B4C"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06194" w14:textId="7A22C632" w:rsidR="00632B4C" w:rsidRPr="00632B4C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 w:rsidRPr="00632B4C"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29</w:t>
            </w:r>
            <w:r w:rsidR="005179E6"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 xml:space="preserve"> </w:t>
            </w:r>
            <w:r w:rsidRPr="00632B4C"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%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595C" w14:textId="231A5896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100</w:t>
            </w:r>
            <w:r w:rsidR="005179E6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 xml:space="preserve"> </w:t>
            </w: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FC28" w14:textId="44C5460A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71</w:t>
            </w:r>
            <w:r w:rsidR="005179E6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 xml:space="preserve"> </w:t>
            </w: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26D4A" w14:textId="5F1CB56A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29</w:t>
            </w:r>
            <w:r w:rsidR="005179E6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 xml:space="preserve"> </w:t>
            </w: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%</w:t>
            </w:r>
          </w:p>
        </w:tc>
      </w:tr>
    </w:tbl>
    <w:p w14:paraId="6170975D" w14:textId="687E8928" w:rsidR="00393CA7" w:rsidRDefault="00393CA7" w:rsidP="009A12D7">
      <w:pPr>
        <w:widowControl w:val="0"/>
        <w:autoSpaceDE w:val="0"/>
        <w:autoSpaceDN w:val="0"/>
        <w:adjustRightInd w:val="0"/>
        <w:rPr>
          <w:rFonts w:ascii="Helvetica Neue" w:hAnsi="Helvetica Neue" w:cs="Arial"/>
          <w:sz w:val="22"/>
          <w:szCs w:val="22"/>
          <w:lang w:val="en-US"/>
        </w:rPr>
      </w:pPr>
    </w:p>
    <w:p w14:paraId="6ECA5AED" w14:textId="47C3DCD8" w:rsidR="00BA10FB" w:rsidRPr="00A9458C" w:rsidRDefault="00BA10FB" w:rsidP="004435A0">
      <w:pPr>
        <w:rPr>
          <w:rFonts w:ascii="Helvetica Neue" w:hAnsi="Helvetica Neue" w:cs="Arial"/>
          <w:sz w:val="22"/>
          <w:szCs w:val="22"/>
          <w:lang w:val="en-US"/>
        </w:rPr>
      </w:pPr>
    </w:p>
    <w:sectPr w:rsidR="00BA10FB" w:rsidRPr="00A9458C" w:rsidSect="00C56F34"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A1541" w14:textId="77777777" w:rsidR="00CA31BF" w:rsidRDefault="00CA31BF" w:rsidP="00F872A9">
      <w:r>
        <w:separator/>
      </w:r>
    </w:p>
  </w:endnote>
  <w:endnote w:type="continuationSeparator" w:id="0">
    <w:p w14:paraId="4ED3D9B5" w14:textId="77777777" w:rsidR="00CA31BF" w:rsidRDefault="00CA31BF" w:rsidP="00F8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NeueHaasGroteskText Std">
    <w:altName w:val="Arial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MONS_NY_FINAL">
    <w:altName w:val="Calibri"/>
    <w:charset w:val="4D"/>
    <w:family w:val="auto"/>
    <w:pitch w:val="variable"/>
    <w:sig w:usb0="800000AF" w:usb1="4000204A" w:usb2="00000000" w:usb3="00000000" w:csb0="00000001" w:csb1="00000000"/>
  </w:font>
  <w:font w:name="TIMMONS NY">
    <w:altName w:val="Calibri"/>
    <w:panose1 w:val="00000000000000000000"/>
    <w:charset w:val="4D"/>
    <w:family w:val="auto"/>
    <w:notTrueType/>
    <w:pitch w:val="variable"/>
    <w:sig w:usb0="800000AF" w:usb1="4000204A" w:usb2="00000000" w:usb3="00000000" w:csb0="00000001" w:csb1="00000000"/>
  </w:font>
  <w:font w:name="NeueHaasGroteskDisp Std Bd">
    <w:altName w:val="Arial"/>
    <w:charset w:val="00"/>
    <w:family w:val="auto"/>
    <w:pitch w:val="variable"/>
    <w:sig w:usb0="00000007" w:usb1="00000000" w:usb2="00000000" w:usb3="00000000" w:csb0="00000093" w:csb1="00000000"/>
  </w:font>
  <w:font w:name="NeueHaasGroteskText Std Bd">
    <w:altName w:val="Arial"/>
    <w:charset w:val="00"/>
    <w:family w:val="auto"/>
    <w:pitch w:val="variable"/>
    <w:sig w:usb0="00000007" w:usb1="00000000" w:usb2="00000000" w:usb3="00000000" w:csb0="00000093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eHaasGroteskText Std Md">
    <w:altName w:val="Arial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C9B5" w14:textId="77777777" w:rsidR="00A9458C" w:rsidRDefault="00A9458C" w:rsidP="00C56F3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C60F959" w14:textId="77777777" w:rsidR="00A9458C" w:rsidRDefault="00A9458C" w:rsidP="007F643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9B5DF" w14:textId="77777777" w:rsidR="00A9458C" w:rsidRPr="00C960F1" w:rsidRDefault="00A9458C" w:rsidP="00C56F34">
    <w:pPr>
      <w:pStyle w:val="Pieddepage"/>
      <w:framePr w:wrap="around" w:vAnchor="text" w:hAnchor="margin" w:xAlign="right" w:y="1"/>
      <w:rPr>
        <w:rStyle w:val="Numrodepage"/>
        <w:rFonts w:ascii="NeueHaasGroteskText Std Md" w:hAnsi="NeueHaasGroteskText Std Md"/>
        <w:sz w:val="18"/>
        <w:szCs w:val="18"/>
      </w:rPr>
    </w:pPr>
    <w:r w:rsidRPr="00C960F1">
      <w:rPr>
        <w:rStyle w:val="Numrodepage"/>
        <w:rFonts w:ascii="NeueHaasGroteskText Std Md" w:hAnsi="NeueHaasGroteskText Std Md"/>
        <w:sz w:val="18"/>
        <w:szCs w:val="18"/>
      </w:rPr>
      <w:fldChar w:fldCharType="begin"/>
    </w:r>
    <w:r w:rsidRPr="00C960F1">
      <w:rPr>
        <w:rStyle w:val="Numrodepage"/>
        <w:rFonts w:ascii="NeueHaasGroteskText Std Md" w:hAnsi="NeueHaasGroteskText Std Md"/>
        <w:sz w:val="18"/>
        <w:szCs w:val="18"/>
      </w:rPr>
      <w:instrText xml:space="preserve">PAGE  </w:instrText>
    </w:r>
    <w:r w:rsidRPr="00C960F1">
      <w:rPr>
        <w:rStyle w:val="Numrodepage"/>
        <w:rFonts w:ascii="NeueHaasGroteskText Std Md" w:hAnsi="NeueHaasGroteskText Std Md"/>
        <w:sz w:val="18"/>
        <w:szCs w:val="18"/>
      </w:rPr>
      <w:fldChar w:fldCharType="separate"/>
    </w:r>
    <w:r w:rsidR="00373C45">
      <w:rPr>
        <w:rStyle w:val="Numrodepage"/>
        <w:rFonts w:ascii="NeueHaasGroteskText Std Md" w:hAnsi="NeueHaasGroteskText Std Md"/>
        <w:noProof/>
        <w:sz w:val="18"/>
        <w:szCs w:val="18"/>
      </w:rPr>
      <w:t>2</w:t>
    </w:r>
    <w:r w:rsidRPr="00C960F1">
      <w:rPr>
        <w:rStyle w:val="Numrodepage"/>
        <w:rFonts w:ascii="NeueHaasGroteskText Std Md" w:hAnsi="NeueHaasGroteskText Std Md"/>
        <w:sz w:val="18"/>
        <w:szCs w:val="18"/>
      </w:rPr>
      <w:fldChar w:fldCharType="end"/>
    </w:r>
  </w:p>
  <w:p w14:paraId="2B630660" w14:textId="77777777" w:rsidR="00A9458C" w:rsidRDefault="00A9458C" w:rsidP="007F643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A258C" w14:textId="77777777" w:rsidR="00CA31BF" w:rsidRDefault="00CA31BF" w:rsidP="00F872A9">
      <w:r>
        <w:separator/>
      </w:r>
    </w:p>
  </w:footnote>
  <w:footnote w:type="continuationSeparator" w:id="0">
    <w:p w14:paraId="3159EFA3" w14:textId="77777777" w:rsidR="00CA31BF" w:rsidRDefault="00CA31BF" w:rsidP="00F87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E0F9D" w14:textId="7D90162E" w:rsidR="00A9458C" w:rsidRDefault="00A9458C" w:rsidP="007947F8">
    <w:pPr>
      <w:pStyle w:val="En-tte"/>
      <w:jc w:val="right"/>
      <w:rPr>
        <w:rFonts w:ascii="NeueHaasGroteskDisp Std Bd" w:hAnsi="NeueHaasGroteskDisp Std Bd"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40"/>
      <w:gridCol w:w="8160"/>
    </w:tblGrid>
    <w:tr w:rsidR="00A9458C" w:rsidRPr="00502931" w14:paraId="2836150C" w14:textId="77777777" w:rsidTr="007947F8">
      <w:tc>
        <w:tcPr>
          <w:tcW w:w="2660" w:type="dxa"/>
        </w:tcPr>
        <w:p w14:paraId="06EF290B" w14:textId="5E477D01" w:rsidR="00A9458C" w:rsidRDefault="00A9458C" w:rsidP="007947F8">
          <w:pPr>
            <w:pStyle w:val="En-tte"/>
            <w:rPr>
              <w:rFonts w:ascii="NeueHaasGroteskDisp Std Bd" w:hAnsi="NeueHaasGroteskDisp Std Bd"/>
            </w:rPr>
          </w:pPr>
          <w:r w:rsidRPr="007947F8">
            <w:rPr>
              <w:rFonts w:ascii="NeueHaasGroteskDisp Std Bd" w:hAnsi="NeueHaasGroteskDisp Std Bd"/>
              <w:noProof/>
              <w:lang w:val="en-US"/>
            </w:rPr>
            <w:drawing>
              <wp:inline distT="0" distB="0" distL="0" distR="0" wp14:anchorId="77937616" wp14:editId="6F262B51">
                <wp:extent cx="1166326" cy="1371600"/>
                <wp:effectExtent l="0" t="0" r="254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-Sports_Logo-Contained_NewRed_CMY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6488" cy="1371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6" w:type="dxa"/>
        </w:tcPr>
        <w:p w14:paraId="1BAFE790" w14:textId="77777777" w:rsidR="00A9458C" w:rsidRDefault="00A9458C" w:rsidP="007947F8">
          <w:pPr>
            <w:pStyle w:val="En-tte"/>
            <w:jc w:val="right"/>
            <w:rPr>
              <w:rFonts w:ascii="NeueHaasGroteskDisp Std Bd" w:hAnsi="NeueHaasGroteskDisp Std Bd"/>
              <w:sz w:val="48"/>
              <w:szCs w:val="48"/>
            </w:rPr>
          </w:pPr>
        </w:p>
        <w:p w14:paraId="0A810840" w14:textId="28D4888C" w:rsidR="00A9458C" w:rsidRPr="00502931" w:rsidRDefault="00184B31" w:rsidP="00D80052">
          <w:pPr>
            <w:pStyle w:val="En-tte"/>
            <w:ind w:left="-755"/>
            <w:jc w:val="right"/>
            <w:rPr>
              <w:rFonts w:ascii="Helvetica Neue" w:hAnsi="Helvetica Neue"/>
              <w:sz w:val="52"/>
              <w:szCs w:val="52"/>
              <w:lang w:val="fr-CA"/>
            </w:rPr>
          </w:pPr>
          <w:r w:rsidRPr="00502931">
            <w:rPr>
              <w:rFonts w:ascii="Helvetica Neue" w:hAnsi="Helvetica Neue"/>
              <w:sz w:val="52"/>
              <w:szCs w:val="52"/>
              <w:lang w:val="fr-CA"/>
            </w:rPr>
            <w:t xml:space="preserve">Rapport du comité </w:t>
          </w:r>
          <w:r w:rsidR="00502931" w:rsidRPr="00502931">
            <w:rPr>
              <w:rFonts w:ascii="Helvetica Neue" w:hAnsi="Helvetica Neue"/>
              <w:sz w:val="52"/>
              <w:szCs w:val="52"/>
              <w:lang w:val="fr-CA"/>
            </w:rPr>
            <w:t>sur l’</w:t>
          </w:r>
          <w:r w:rsidRPr="00502931">
            <w:rPr>
              <w:rFonts w:ascii="Helvetica Neue" w:hAnsi="Helvetica Neue"/>
              <w:sz w:val="52"/>
              <w:szCs w:val="52"/>
              <w:lang w:val="fr-CA"/>
            </w:rPr>
            <w:t>admissibilité</w:t>
          </w:r>
        </w:p>
        <w:p w14:paraId="744D1805" w14:textId="77777777" w:rsidR="00A9458C" w:rsidRPr="00502931" w:rsidRDefault="00A9458C" w:rsidP="007947F8">
          <w:pPr>
            <w:pStyle w:val="En-tte"/>
            <w:jc w:val="right"/>
            <w:rPr>
              <w:rFonts w:ascii="Helvetica Neue" w:hAnsi="Helvetica Neue"/>
              <w:lang w:val="fr-CA"/>
            </w:rPr>
          </w:pPr>
        </w:p>
        <w:p w14:paraId="31A1A390" w14:textId="0E89A45F" w:rsidR="00A9458C" w:rsidRPr="00502931" w:rsidRDefault="00A9458C" w:rsidP="007947F8">
          <w:pPr>
            <w:pStyle w:val="En-tte"/>
            <w:jc w:val="right"/>
            <w:rPr>
              <w:rFonts w:ascii="Helvetica Neue" w:hAnsi="Helvetica Neue"/>
              <w:lang w:val="fr-CA"/>
            </w:rPr>
          </w:pPr>
          <w:r w:rsidRPr="00502931">
            <w:rPr>
              <w:rFonts w:ascii="Helvetica Neue" w:hAnsi="Helvetica Neue"/>
              <w:lang w:val="fr-CA"/>
            </w:rPr>
            <w:t>20</w:t>
          </w:r>
          <w:r w:rsidR="004E5019" w:rsidRPr="00502931">
            <w:rPr>
              <w:rFonts w:ascii="Helvetica Neue" w:hAnsi="Helvetica Neue"/>
              <w:lang w:val="fr-CA"/>
            </w:rPr>
            <w:t>2</w:t>
          </w:r>
          <w:r w:rsidR="00494670" w:rsidRPr="00502931">
            <w:rPr>
              <w:rFonts w:ascii="Helvetica Neue" w:hAnsi="Helvetica Neue"/>
              <w:lang w:val="fr-CA"/>
            </w:rPr>
            <w:t>2</w:t>
          </w:r>
        </w:p>
        <w:p w14:paraId="4681B87C" w14:textId="77777777" w:rsidR="004E5019" w:rsidRPr="00502931" w:rsidRDefault="004E5019" w:rsidP="007947F8">
          <w:pPr>
            <w:pStyle w:val="En-tte"/>
            <w:jc w:val="right"/>
            <w:rPr>
              <w:rFonts w:ascii="Helvetica Neue" w:hAnsi="Helvetica Neue"/>
              <w:lang w:val="fr-CA"/>
            </w:rPr>
          </w:pPr>
        </w:p>
        <w:p w14:paraId="20062E97" w14:textId="77777777" w:rsidR="00A9458C" w:rsidRPr="00502931" w:rsidRDefault="00A9458C" w:rsidP="003F590D">
          <w:pPr>
            <w:pStyle w:val="En-tte"/>
            <w:jc w:val="right"/>
            <w:rPr>
              <w:rFonts w:ascii="NeueHaasGroteskDisp Std Bd" w:hAnsi="NeueHaasGroteskDisp Std Bd"/>
              <w:lang w:val="fr-CA"/>
            </w:rPr>
          </w:pPr>
        </w:p>
      </w:tc>
    </w:tr>
  </w:tbl>
  <w:p w14:paraId="4243AC94" w14:textId="13263341" w:rsidR="00A9458C" w:rsidRPr="00502931" w:rsidRDefault="00A9458C" w:rsidP="007947F8">
    <w:pPr>
      <w:pStyle w:val="En-tte"/>
      <w:jc w:val="right"/>
      <w:rPr>
        <w:rFonts w:ascii="NeueHaasGroteskDisp Std Bd" w:hAnsi="NeueHaasGroteskDisp Std Bd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D3B90"/>
    <w:multiLevelType w:val="hybridMultilevel"/>
    <w:tmpl w:val="98D0F38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67476798"/>
    <w:multiLevelType w:val="hybridMultilevel"/>
    <w:tmpl w:val="F6E69B9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E9471FF"/>
    <w:multiLevelType w:val="multilevel"/>
    <w:tmpl w:val="066C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1019479">
    <w:abstractNumId w:val="1"/>
  </w:num>
  <w:num w:numId="2" w16cid:durableId="31661332">
    <w:abstractNumId w:val="0"/>
  </w:num>
  <w:num w:numId="3" w16cid:durableId="19990688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2A9"/>
    <w:rsid w:val="00012FB8"/>
    <w:rsid w:val="000317E0"/>
    <w:rsid w:val="000933BD"/>
    <w:rsid w:val="00134CD6"/>
    <w:rsid w:val="00184B31"/>
    <w:rsid w:val="001F3642"/>
    <w:rsid w:val="00263605"/>
    <w:rsid w:val="0028158C"/>
    <w:rsid w:val="002A138B"/>
    <w:rsid w:val="00345610"/>
    <w:rsid w:val="00352236"/>
    <w:rsid w:val="00373C45"/>
    <w:rsid w:val="00393CA7"/>
    <w:rsid w:val="003B540D"/>
    <w:rsid w:val="003F590D"/>
    <w:rsid w:val="00410091"/>
    <w:rsid w:val="004435A0"/>
    <w:rsid w:val="00487EFE"/>
    <w:rsid w:val="00494670"/>
    <w:rsid w:val="004C7A2B"/>
    <w:rsid w:val="004E5019"/>
    <w:rsid w:val="00502931"/>
    <w:rsid w:val="00513DA2"/>
    <w:rsid w:val="00514B88"/>
    <w:rsid w:val="005179E6"/>
    <w:rsid w:val="00537EDD"/>
    <w:rsid w:val="00583F86"/>
    <w:rsid w:val="005E29BF"/>
    <w:rsid w:val="00617D36"/>
    <w:rsid w:val="00620C31"/>
    <w:rsid w:val="00632B4C"/>
    <w:rsid w:val="00636104"/>
    <w:rsid w:val="00641160"/>
    <w:rsid w:val="00660C4E"/>
    <w:rsid w:val="006C7F9D"/>
    <w:rsid w:val="00766FBD"/>
    <w:rsid w:val="00791B09"/>
    <w:rsid w:val="007947F8"/>
    <w:rsid w:val="007E1DA8"/>
    <w:rsid w:val="007F16D5"/>
    <w:rsid w:val="007F6433"/>
    <w:rsid w:val="008017FA"/>
    <w:rsid w:val="00860123"/>
    <w:rsid w:val="00861A15"/>
    <w:rsid w:val="008F4784"/>
    <w:rsid w:val="008F761C"/>
    <w:rsid w:val="00950B8E"/>
    <w:rsid w:val="009A12D7"/>
    <w:rsid w:val="009B3B30"/>
    <w:rsid w:val="009C240A"/>
    <w:rsid w:val="00A0045D"/>
    <w:rsid w:val="00A9458C"/>
    <w:rsid w:val="00AA7F1E"/>
    <w:rsid w:val="00AB1779"/>
    <w:rsid w:val="00B25006"/>
    <w:rsid w:val="00B61528"/>
    <w:rsid w:val="00BA04B1"/>
    <w:rsid w:val="00BA10FB"/>
    <w:rsid w:val="00C46B57"/>
    <w:rsid w:val="00C542D1"/>
    <w:rsid w:val="00C56F34"/>
    <w:rsid w:val="00C60E8A"/>
    <w:rsid w:val="00C66B46"/>
    <w:rsid w:val="00C66FEA"/>
    <w:rsid w:val="00C94145"/>
    <w:rsid w:val="00C960F1"/>
    <w:rsid w:val="00CA0B81"/>
    <w:rsid w:val="00CA31BF"/>
    <w:rsid w:val="00D10891"/>
    <w:rsid w:val="00D26FE9"/>
    <w:rsid w:val="00D80052"/>
    <w:rsid w:val="00D82FC2"/>
    <w:rsid w:val="00D85C8A"/>
    <w:rsid w:val="00E250C5"/>
    <w:rsid w:val="00E42A4A"/>
    <w:rsid w:val="00E962FB"/>
    <w:rsid w:val="00F3530E"/>
    <w:rsid w:val="00F62DE9"/>
    <w:rsid w:val="00F872A9"/>
    <w:rsid w:val="00F90826"/>
    <w:rsid w:val="00F91575"/>
    <w:rsid w:val="00FC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EC782E"/>
  <w14:defaultImageDpi w14:val="330"/>
  <w15:docId w15:val="{72E61DA8-510D-0441-A006-4ACFE80B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72A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872A9"/>
  </w:style>
  <w:style w:type="paragraph" w:styleId="Pieddepage">
    <w:name w:val="footer"/>
    <w:basedOn w:val="Normal"/>
    <w:link w:val="PieddepageCar"/>
    <w:uiPriority w:val="99"/>
    <w:unhideWhenUsed/>
    <w:rsid w:val="00F872A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72A9"/>
  </w:style>
  <w:style w:type="paragraph" w:styleId="Textedebulles">
    <w:name w:val="Balloon Text"/>
    <w:basedOn w:val="Normal"/>
    <w:link w:val="TextedebullesCar"/>
    <w:uiPriority w:val="99"/>
    <w:semiHidden/>
    <w:unhideWhenUsed/>
    <w:rsid w:val="00F872A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2A9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90826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7F6433"/>
  </w:style>
  <w:style w:type="table" w:styleId="Grilledutableau">
    <w:name w:val="Table Grid"/>
    <w:basedOn w:val="TableauNormal"/>
    <w:uiPriority w:val="59"/>
    <w:rsid w:val="00794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4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461C5F-3785-6048-8B35-73F2115D5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496</Words>
  <Characters>2734</Characters>
  <Application>Microsoft Office Word</Application>
  <DocSecurity>4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Pix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Kemp</dc:creator>
  <cp:keywords/>
  <dc:description/>
  <cp:lastModifiedBy>Philippe Germain</cp:lastModifiedBy>
  <cp:revision>2</cp:revision>
  <cp:lastPrinted>2019-05-27T13:54:00Z</cp:lastPrinted>
  <dcterms:created xsi:type="dcterms:W3CDTF">2022-06-01T19:37:00Z</dcterms:created>
  <dcterms:modified xsi:type="dcterms:W3CDTF">2022-06-01T19:37:00Z</dcterms:modified>
</cp:coreProperties>
</file>